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C8" w:rsidRPr="001C2811" w:rsidRDefault="0044597F" w:rsidP="0044597F">
      <w:pPr>
        <w:spacing w:line="240" w:lineRule="auto"/>
        <w:jc w:val="center"/>
        <w:rPr>
          <w:rFonts w:ascii="Calibri" w:hAnsi="Calibri"/>
          <w:b/>
          <w:color w:val="002060"/>
          <w:sz w:val="24"/>
          <w:szCs w:val="24"/>
        </w:rPr>
      </w:pPr>
      <w:r w:rsidRPr="001C2811">
        <w:rPr>
          <w:noProof/>
          <w:color w:val="002060"/>
          <w:sz w:val="24"/>
          <w:szCs w:val="24"/>
          <w:lang w:eastAsia="en-GB"/>
        </w:rPr>
        <w:drawing>
          <wp:anchor distT="0" distB="0" distL="114300" distR="114300" simplePos="0" relativeHeight="251658240" behindDoc="0" locked="0" layoutInCell="1" allowOverlap="1" wp14:anchorId="7D7D9FC7" wp14:editId="5767822A">
            <wp:simplePos x="0" y="0"/>
            <wp:positionH relativeFrom="column">
              <wp:posOffset>7846414</wp:posOffset>
            </wp:positionH>
            <wp:positionV relativeFrom="paragraph">
              <wp:posOffset>154940</wp:posOffset>
            </wp:positionV>
            <wp:extent cx="976435" cy="978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Safety Partnership New Logo.JPG"/>
                    <pic:cNvPicPr/>
                  </pic:nvPicPr>
                  <pic:blipFill rotWithShape="1">
                    <a:blip r:embed="rId8" cstate="print">
                      <a:extLst>
                        <a:ext uri="{28A0092B-C50C-407E-A947-70E740481C1C}">
                          <a14:useLocalDpi xmlns:a14="http://schemas.microsoft.com/office/drawing/2010/main" val="0"/>
                        </a:ext>
                      </a:extLst>
                    </a:blip>
                    <a:srcRect r="68220" b="51883"/>
                    <a:stretch/>
                  </pic:blipFill>
                  <pic:spPr bwMode="auto">
                    <a:xfrm>
                      <a:off x="0" y="0"/>
                      <a:ext cx="976435" cy="978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F18" w:rsidRPr="001C2811">
        <w:rPr>
          <w:rFonts w:ascii="Calibri" w:hAnsi="Calibri"/>
          <w:b/>
          <w:color w:val="002060"/>
          <w:sz w:val="24"/>
          <w:szCs w:val="24"/>
        </w:rPr>
        <w:t>Gosport Community Safety Partnership</w:t>
      </w:r>
    </w:p>
    <w:p w:rsidR="00A66F18" w:rsidRPr="001C2811" w:rsidRDefault="00A66F18" w:rsidP="0044597F">
      <w:pPr>
        <w:spacing w:line="240" w:lineRule="auto"/>
        <w:jc w:val="center"/>
        <w:rPr>
          <w:rFonts w:ascii="Calibri" w:hAnsi="Calibri"/>
          <w:b/>
          <w:color w:val="002060"/>
          <w:sz w:val="24"/>
          <w:szCs w:val="24"/>
        </w:rPr>
      </w:pPr>
      <w:r w:rsidRPr="001C2811">
        <w:rPr>
          <w:rFonts w:ascii="Calibri" w:hAnsi="Calibri"/>
          <w:b/>
          <w:color w:val="002060"/>
          <w:sz w:val="24"/>
          <w:szCs w:val="24"/>
        </w:rPr>
        <w:t>Strategic Plan 2018</w:t>
      </w:r>
      <w:r w:rsidR="0044597F" w:rsidRPr="001C2811">
        <w:rPr>
          <w:rFonts w:ascii="Calibri" w:hAnsi="Calibri"/>
          <w:b/>
          <w:color w:val="002060"/>
          <w:sz w:val="24"/>
          <w:szCs w:val="24"/>
        </w:rPr>
        <w:t xml:space="preserve"> – 2019 </w:t>
      </w:r>
    </w:p>
    <w:p w:rsidR="0044597F" w:rsidRPr="001C2811" w:rsidRDefault="0044597F" w:rsidP="00A66F18">
      <w:pPr>
        <w:rPr>
          <w:color w:val="002060"/>
        </w:rPr>
      </w:pPr>
    </w:p>
    <w:p w:rsidR="00A66F18" w:rsidRPr="001C2811" w:rsidRDefault="00A66F18" w:rsidP="00A66F18">
      <w:pPr>
        <w:rPr>
          <w:b/>
          <w:color w:val="002060"/>
          <w:sz w:val="24"/>
          <w:szCs w:val="24"/>
        </w:rPr>
      </w:pPr>
      <w:r w:rsidRPr="001C2811">
        <w:rPr>
          <w:b/>
          <w:color w:val="002060"/>
          <w:sz w:val="24"/>
          <w:szCs w:val="24"/>
        </w:rPr>
        <w:t>Introduction</w:t>
      </w:r>
    </w:p>
    <w:p w:rsidR="00533E1F" w:rsidRDefault="0044597F" w:rsidP="00A66F18">
      <w:pPr>
        <w:rPr>
          <w:color w:val="002060"/>
        </w:rPr>
      </w:pPr>
      <w:r w:rsidRPr="001C2811">
        <w:rPr>
          <w:color w:val="002060"/>
        </w:rPr>
        <w:t xml:space="preserve">Gosport is </w:t>
      </w:r>
      <w:r w:rsidR="00901578" w:rsidRPr="001C2811">
        <w:rPr>
          <w:color w:val="002060"/>
        </w:rPr>
        <w:t>a</w:t>
      </w:r>
      <w:r w:rsidR="00797BF5">
        <w:rPr>
          <w:color w:val="002060"/>
        </w:rPr>
        <w:t>n urban peninsula situated on the Solent</w:t>
      </w:r>
      <w:r w:rsidR="00901578" w:rsidRPr="001C2811">
        <w:rPr>
          <w:color w:val="002060"/>
        </w:rPr>
        <w:t xml:space="preserve"> coastline located </w:t>
      </w:r>
      <w:r w:rsidR="00797BF5">
        <w:rPr>
          <w:color w:val="002060"/>
        </w:rPr>
        <w:t xml:space="preserve">between the cities of </w:t>
      </w:r>
      <w:r w:rsidR="00901578" w:rsidRPr="001C2811">
        <w:rPr>
          <w:color w:val="002060"/>
        </w:rPr>
        <w:t>Portsmouth</w:t>
      </w:r>
      <w:r w:rsidR="00797BF5">
        <w:rPr>
          <w:color w:val="002060"/>
        </w:rPr>
        <w:t xml:space="preserve"> and Southampton with the population of Gosport being 85,363 (Office for National Statistics, 2016). </w:t>
      </w:r>
      <w:r w:rsidR="00901578" w:rsidRPr="001C2811">
        <w:rPr>
          <w:color w:val="002060"/>
        </w:rPr>
        <w:t xml:space="preserve"> Gosport Community Safety Partnership</w:t>
      </w:r>
      <w:r w:rsidR="00FA2A96">
        <w:rPr>
          <w:color w:val="002060"/>
        </w:rPr>
        <w:t xml:space="preserve"> (CSP) brings together partners from a range of statutory and non-statutory organisations </w:t>
      </w:r>
      <w:r w:rsidR="00FA2A96" w:rsidRPr="001C2811">
        <w:rPr>
          <w:color w:val="002060"/>
        </w:rPr>
        <w:t>that</w:t>
      </w:r>
      <w:r w:rsidR="00901578" w:rsidRPr="001C2811">
        <w:rPr>
          <w:color w:val="002060"/>
        </w:rPr>
        <w:t xml:space="preserve"> are committed to ensuring the safety of Gosport communities by addressing and reducing crime and anti-social behaviour (ASB). Th</w:t>
      </w:r>
      <w:r w:rsidR="00BC03DD" w:rsidRPr="001C2811">
        <w:rPr>
          <w:color w:val="002060"/>
        </w:rPr>
        <w:t xml:space="preserve">rough analysis of crime data and intelligence the </w:t>
      </w:r>
      <w:r w:rsidR="00901578" w:rsidRPr="001C2811">
        <w:rPr>
          <w:color w:val="002060"/>
        </w:rPr>
        <w:t xml:space="preserve">Partnership has identified </w:t>
      </w:r>
      <w:r w:rsidR="00BC03DD" w:rsidRPr="001C2811">
        <w:rPr>
          <w:color w:val="002060"/>
        </w:rPr>
        <w:t>three priority areas which</w:t>
      </w:r>
      <w:r w:rsidR="00FA2A96">
        <w:rPr>
          <w:color w:val="002060"/>
        </w:rPr>
        <w:t xml:space="preserve"> will</w:t>
      </w:r>
      <w:r w:rsidR="00BC03DD" w:rsidRPr="001C2811">
        <w:rPr>
          <w:color w:val="002060"/>
        </w:rPr>
        <w:t xml:space="preserve"> inform the key areas of work for the 2018 – 2019 financial year. </w:t>
      </w:r>
    </w:p>
    <w:p w:rsidR="00A66F18" w:rsidRPr="001C2811" w:rsidRDefault="00A66F18" w:rsidP="00A66F18">
      <w:pPr>
        <w:rPr>
          <w:b/>
          <w:color w:val="002060"/>
          <w:sz w:val="24"/>
          <w:szCs w:val="24"/>
        </w:rPr>
      </w:pPr>
      <w:r w:rsidRPr="001C2811">
        <w:rPr>
          <w:b/>
          <w:color w:val="002060"/>
          <w:sz w:val="24"/>
          <w:szCs w:val="24"/>
        </w:rPr>
        <w:t>Vision and Strategic Priorities</w:t>
      </w:r>
    </w:p>
    <w:p w:rsidR="00BC03DD" w:rsidRPr="001C2811" w:rsidRDefault="00797BF5" w:rsidP="00A66F18">
      <w:pPr>
        <w:rPr>
          <w:b/>
          <w:color w:val="002060"/>
        </w:rPr>
      </w:pPr>
      <w:r>
        <w:rPr>
          <w:noProof/>
          <w:lang w:eastAsia="en-GB"/>
        </w:rPr>
        <w:drawing>
          <wp:inline distT="0" distB="0" distL="0" distR="0" wp14:anchorId="3B3DE2AF" wp14:editId="13D0CCDE">
            <wp:extent cx="5940056" cy="2498651"/>
            <wp:effectExtent l="19050" t="19050" r="2286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41050"/>
                    <a:stretch/>
                  </pic:blipFill>
                  <pic:spPr bwMode="auto">
                    <a:xfrm>
                      <a:off x="0" y="0"/>
                      <a:ext cx="5943600" cy="2500142"/>
                    </a:xfrm>
                    <a:prstGeom prst="rect">
                      <a:avLst/>
                    </a:prstGeom>
                    <a:ln w="12700">
                      <a:solidFill>
                        <a:schemeClr val="accent1"/>
                      </a:solidFill>
                    </a:ln>
                    <a:extLst>
                      <a:ext uri="{53640926-AAD7-44D8-BBD7-CCE9431645EC}">
                        <a14:shadowObscured xmlns:a14="http://schemas.microsoft.com/office/drawing/2010/main"/>
                      </a:ext>
                    </a:extLst>
                  </pic:spPr>
                </pic:pic>
              </a:graphicData>
            </a:graphic>
          </wp:inline>
        </w:drawing>
      </w:r>
    </w:p>
    <w:p w:rsidR="00F11AA8" w:rsidRPr="001C2811" w:rsidRDefault="00533E1F" w:rsidP="00A66F18">
      <w:pPr>
        <w:rPr>
          <w:rFonts w:cs="Calibri"/>
          <w:color w:val="002060"/>
        </w:rPr>
      </w:pPr>
      <w:r w:rsidRPr="001C2811">
        <w:rPr>
          <w:color w:val="002060"/>
        </w:rPr>
        <w:t xml:space="preserve">Nationally police recorded crime </w:t>
      </w:r>
      <w:r w:rsidR="00BC03DD" w:rsidRPr="001C2811">
        <w:rPr>
          <w:color w:val="002060"/>
        </w:rPr>
        <w:t xml:space="preserve">has increased by </w:t>
      </w:r>
      <w:r w:rsidRPr="001C2811">
        <w:rPr>
          <w:color w:val="002060"/>
        </w:rPr>
        <w:t xml:space="preserve">10% </w:t>
      </w:r>
      <w:r w:rsidR="00F11AA8" w:rsidRPr="001C2811">
        <w:rPr>
          <w:color w:val="002060"/>
        </w:rPr>
        <w:t>(Office for National Statistics, 2017</w:t>
      </w:r>
      <w:r w:rsidR="00282508" w:rsidRPr="001C2811">
        <w:rPr>
          <w:color w:val="002060"/>
        </w:rPr>
        <w:t xml:space="preserve">) </w:t>
      </w:r>
      <w:r w:rsidRPr="001C2811">
        <w:rPr>
          <w:color w:val="002060"/>
        </w:rPr>
        <w:t>and this trend is reflected within Hampshire</w:t>
      </w:r>
      <w:r w:rsidR="001D05D7">
        <w:rPr>
          <w:color w:val="002060"/>
        </w:rPr>
        <w:t>,</w:t>
      </w:r>
      <w:r w:rsidR="00F11AA8" w:rsidRPr="001C2811">
        <w:rPr>
          <w:color w:val="002060"/>
        </w:rPr>
        <w:t xml:space="preserve"> with </w:t>
      </w:r>
      <w:r w:rsidRPr="001C2811">
        <w:rPr>
          <w:color w:val="002060"/>
        </w:rPr>
        <w:t xml:space="preserve">Gosport </w:t>
      </w:r>
      <w:r w:rsidR="00F11AA8" w:rsidRPr="001C2811">
        <w:rPr>
          <w:color w:val="002060"/>
        </w:rPr>
        <w:t>also seeing</w:t>
      </w:r>
      <w:r w:rsidRPr="001C2811">
        <w:rPr>
          <w:color w:val="002060"/>
        </w:rPr>
        <w:t xml:space="preserve"> an increase in most crime types. </w:t>
      </w:r>
      <w:r w:rsidR="00282508" w:rsidRPr="001C2811">
        <w:rPr>
          <w:rFonts w:cs="Calibri"/>
          <w:color w:val="002060"/>
        </w:rPr>
        <w:t xml:space="preserve">Increasing crime levels are corresponding with fewer resources and growing demand from high risk issues. </w:t>
      </w:r>
    </w:p>
    <w:p w:rsidR="00E7325A" w:rsidRDefault="00E7325A" w:rsidP="00A66F18">
      <w:pPr>
        <w:rPr>
          <w:b/>
          <w:color w:val="002060"/>
          <w:sz w:val="24"/>
          <w:szCs w:val="24"/>
        </w:rPr>
      </w:pPr>
      <w:r w:rsidRPr="00E7325A">
        <w:rPr>
          <w:b/>
          <w:color w:val="002060"/>
          <w:sz w:val="24"/>
          <w:szCs w:val="24"/>
        </w:rPr>
        <w:t>Strategic Priority 1</w:t>
      </w:r>
      <w:r w:rsidR="00FA2A96">
        <w:rPr>
          <w:b/>
          <w:color w:val="002060"/>
          <w:sz w:val="24"/>
          <w:szCs w:val="24"/>
        </w:rPr>
        <w:t xml:space="preserve"> – Vulnerability </w:t>
      </w:r>
    </w:p>
    <w:p w:rsidR="00FA2A96" w:rsidRPr="00FA2A96" w:rsidRDefault="00FA2A96" w:rsidP="00A66F18">
      <w:pPr>
        <w:rPr>
          <w:b/>
          <w:color w:val="002060"/>
        </w:rPr>
      </w:pPr>
      <w:r w:rsidRPr="00FA2A96">
        <w:rPr>
          <w:b/>
          <w:color w:val="002060"/>
        </w:rPr>
        <w:t xml:space="preserve">Why is it </w:t>
      </w:r>
      <w:r w:rsidR="001247A5">
        <w:rPr>
          <w:b/>
          <w:color w:val="002060"/>
        </w:rPr>
        <w:t>a prior</w:t>
      </w:r>
      <w:r w:rsidRPr="00FA2A96">
        <w:rPr>
          <w:b/>
          <w:color w:val="002060"/>
        </w:rPr>
        <w:t xml:space="preserve">ity? </w:t>
      </w:r>
    </w:p>
    <w:p w:rsidR="007F4336" w:rsidRDefault="0004583B" w:rsidP="007F4336">
      <w:pPr>
        <w:rPr>
          <w:color w:val="002060"/>
        </w:rPr>
      </w:pPr>
      <w:r>
        <w:rPr>
          <w:color w:val="002060"/>
        </w:rPr>
        <w:t>Nationally and</w:t>
      </w:r>
      <w:r w:rsidR="001D05D7">
        <w:rPr>
          <w:color w:val="002060"/>
        </w:rPr>
        <w:t xml:space="preserve"> locally it is increasingly recognised that serious and organised crime impact on our communities. T</w:t>
      </w:r>
      <w:r w:rsidR="00533E1F" w:rsidRPr="00E7325A">
        <w:rPr>
          <w:color w:val="002060"/>
        </w:rPr>
        <w:t>he exploitation of young people and vulnerable adults</w:t>
      </w:r>
      <w:r w:rsidR="001D05D7">
        <w:rPr>
          <w:color w:val="002060"/>
        </w:rPr>
        <w:t>,</w:t>
      </w:r>
      <w:r w:rsidR="00533E1F" w:rsidRPr="00E7325A">
        <w:rPr>
          <w:color w:val="002060"/>
        </w:rPr>
        <w:t xml:space="preserve"> which may be categorised as county lines, cuckooing and modern slavery</w:t>
      </w:r>
      <w:r w:rsidR="001D05D7">
        <w:rPr>
          <w:color w:val="002060"/>
        </w:rPr>
        <w:t>, is increasing in volume and complexity both nationally and within Hampshire. Consequently, there is the need to ensure that communities are better at spotting the signs of exploitation whilst continuing to</w:t>
      </w:r>
      <w:r w:rsidR="00533E1F" w:rsidRPr="00E7325A">
        <w:rPr>
          <w:color w:val="002060"/>
        </w:rPr>
        <w:t xml:space="preserve"> focus on </w:t>
      </w:r>
      <w:r w:rsidR="001D05D7">
        <w:rPr>
          <w:color w:val="002060"/>
        </w:rPr>
        <w:t xml:space="preserve">the threat of </w:t>
      </w:r>
      <w:r w:rsidR="00533E1F" w:rsidRPr="00E7325A">
        <w:rPr>
          <w:color w:val="002060"/>
        </w:rPr>
        <w:t xml:space="preserve">extremism because of the potential level of harm caused. Domestic abuse accounts for 13% of </w:t>
      </w:r>
      <w:r w:rsidR="001D05D7">
        <w:rPr>
          <w:color w:val="002060"/>
        </w:rPr>
        <w:t xml:space="preserve">all </w:t>
      </w:r>
      <w:r w:rsidR="00533E1F" w:rsidRPr="00E7325A">
        <w:rPr>
          <w:color w:val="002060"/>
        </w:rPr>
        <w:t xml:space="preserve">crime </w:t>
      </w:r>
      <w:r w:rsidR="001D05D7">
        <w:rPr>
          <w:color w:val="002060"/>
        </w:rPr>
        <w:t xml:space="preserve">within Hampshire and </w:t>
      </w:r>
      <w:r w:rsidR="00533E1F" w:rsidRPr="00E7325A">
        <w:rPr>
          <w:color w:val="002060"/>
        </w:rPr>
        <w:t xml:space="preserve">within Gosport. </w:t>
      </w:r>
      <w:r w:rsidR="001D05D7">
        <w:rPr>
          <w:color w:val="002060"/>
        </w:rPr>
        <w:t>Whilst t</w:t>
      </w:r>
      <w:r w:rsidR="00533E1F" w:rsidRPr="00E7325A">
        <w:rPr>
          <w:color w:val="002060"/>
        </w:rPr>
        <w:t>here are im</w:t>
      </w:r>
      <w:r w:rsidR="001D05D7">
        <w:rPr>
          <w:color w:val="002060"/>
        </w:rPr>
        <w:t>provements in recording it remains under-reported and</w:t>
      </w:r>
      <w:r w:rsidR="00533E1F" w:rsidRPr="00E7325A">
        <w:rPr>
          <w:color w:val="002060"/>
        </w:rPr>
        <w:t xml:space="preserve"> Gosport has been identified as an emerging risk by the force. </w:t>
      </w:r>
      <w:r w:rsidR="00A84042">
        <w:rPr>
          <w:color w:val="002060"/>
        </w:rPr>
        <w:t xml:space="preserve"> </w:t>
      </w:r>
      <w:r w:rsidR="007F4336" w:rsidRPr="00E7325A">
        <w:rPr>
          <w:color w:val="002060"/>
        </w:rPr>
        <w:t xml:space="preserve">The community survey undertaken at the Safer Gosport Community Day </w:t>
      </w:r>
      <w:r w:rsidR="001D05D7">
        <w:rPr>
          <w:color w:val="002060"/>
        </w:rPr>
        <w:t xml:space="preserve">2017 </w:t>
      </w:r>
      <w:r w:rsidR="007F4336" w:rsidRPr="00E7325A">
        <w:rPr>
          <w:color w:val="002060"/>
        </w:rPr>
        <w:t>indicated that ‘protecting vulnerable people’ should be a key priority for the CSP.</w:t>
      </w:r>
    </w:p>
    <w:p w:rsidR="00A84042" w:rsidRPr="001D05D7" w:rsidRDefault="00A84042" w:rsidP="007F4336">
      <w:pPr>
        <w:rPr>
          <w:color w:val="002060"/>
          <w:sz w:val="16"/>
          <w:szCs w:val="16"/>
        </w:rPr>
      </w:pPr>
    </w:p>
    <w:p w:rsidR="00FA2A96" w:rsidRDefault="00FA2A96" w:rsidP="007F4336">
      <w:pPr>
        <w:rPr>
          <w:b/>
          <w:color w:val="002060"/>
          <w:sz w:val="24"/>
          <w:szCs w:val="24"/>
        </w:rPr>
      </w:pPr>
      <w:r w:rsidRPr="00FA2A96">
        <w:rPr>
          <w:b/>
          <w:color w:val="002060"/>
          <w:sz w:val="24"/>
          <w:szCs w:val="24"/>
        </w:rPr>
        <w:t xml:space="preserve">Strategic Priority 2 </w:t>
      </w:r>
      <w:r>
        <w:rPr>
          <w:b/>
          <w:color w:val="002060"/>
          <w:sz w:val="24"/>
          <w:szCs w:val="24"/>
        </w:rPr>
        <w:t>–</w:t>
      </w:r>
      <w:r w:rsidRPr="00FA2A96">
        <w:rPr>
          <w:b/>
          <w:color w:val="002060"/>
          <w:sz w:val="24"/>
          <w:szCs w:val="24"/>
        </w:rPr>
        <w:t xml:space="preserve"> ASB</w:t>
      </w:r>
    </w:p>
    <w:p w:rsidR="00FA2A96" w:rsidRPr="00FA2A96" w:rsidRDefault="00FA2A96" w:rsidP="007F4336">
      <w:pPr>
        <w:rPr>
          <w:b/>
          <w:color w:val="002060"/>
        </w:rPr>
      </w:pPr>
      <w:r w:rsidRPr="00FA2A96">
        <w:rPr>
          <w:b/>
          <w:color w:val="002060"/>
        </w:rPr>
        <w:t xml:space="preserve">Why is it a priority? </w:t>
      </w:r>
    </w:p>
    <w:p w:rsidR="00533E1F" w:rsidRDefault="00864F7C" w:rsidP="00A66F18">
      <w:pPr>
        <w:rPr>
          <w:color w:val="002060"/>
        </w:rPr>
      </w:pPr>
      <w:r w:rsidRPr="00E7325A">
        <w:rPr>
          <w:color w:val="002060"/>
        </w:rPr>
        <w:t xml:space="preserve">Anti-social behaviour continues to impact on </w:t>
      </w:r>
      <w:r w:rsidR="00F11AA8" w:rsidRPr="00E7325A">
        <w:rPr>
          <w:color w:val="002060"/>
        </w:rPr>
        <w:t>communities’</w:t>
      </w:r>
      <w:r w:rsidRPr="00E7325A">
        <w:rPr>
          <w:color w:val="002060"/>
        </w:rPr>
        <w:t xml:space="preserve"> quality of life as well as their confidence in the police and partners. </w:t>
      </w:r>
      <w:r w:rsidR="00533E1F" w:rsidRPr="00E7325A">
        <w:rPr>
          <w:color w:val="002060"/>
        </w:rPr>
        <w:t xml:space="preserve">In Gosport ASB is presenting primarily as substance misuse &amp; aggressive begging as well as reports of young people committing ASB. </w:t>
      </w:r>
      <w:r w:rsidRPr="00E7325A">
        <w:rPr>
          <w:color w:val="002060"/>
        </w:rPr>
        <w:t xml:space="preserve"> </w:t>
      </w:r>
      <w:r w:rsidR="00A84042">
        <w:rPr>
          <w:color w:val="002060"/>
        </w:rPr>
        <w:t xml:space="preserve">Nationally there is significant </w:t>
      </w:r>
      <w:r w:rsidRPr="00E7325A">
        <w:rPr>
          <w:color w:val="002060"/>
        </w:rPr>
        <w:t xml:space="preserve">increase in </w:t>
      </w:r>
      <w:r w:rsidR="007F4336" w:rsidRPr="00E7325A">
        <w:rPr>
          <w:color w:val="002060"/>
        </w:rPr>
        <w:t xml:space="preserve">rough sleeping which is </w:t>
      </w:r>
      <w:r w:rsidR="00A84042">
        <w:rPr>
          <w:color w:val="002060"/>
        </w:rPr>
        <w:t xml:space="preserve">reflected locally and there are links to reports of </w:t>
      </w:r>
      <w:r w:rsidRPr="00E7325A">
        <w:rPr>
          <w:color w:val="002060"/>
        </w:rPr>
        <w:t xml:space="preserve">street-related </w:t>
      </w:r>
      <w:r w:rsidR="007F4336" w:rsidRPr="00E7325A">
        <w:rPr>
          <w:color w:val="002060"/>
        </w:rPr>
        <w:t xml:space="preserve">ASB such as begging. </w:t>
      </w:r>
      <w:r w:rsidR="00A84042">
        <w:rPr>
          <w:color w:val="002060"/>
        </w:rPr>
        <w:t>Gosport residents surveyed at the</w:t>
      </w:r>
      <w:r w:rsidR="007F4336" w:rsidRPr="00E7325A">
        <w:rPr>
          <w:color w:val="002060"/>
        </w:rPr>
        <w:t xml:space="preserve"> </w:t>
      </w:r>
      <w:r w:rsidR="00A84042">
        <w:rPr>
          <w:color w:val="002060"/>
        </w:rPr>
        <w:t>past two Safer Gosport Community Days have reported</w:t>
      </w:r>
      <w:r w:rsidR="007F4336" w:rsidRPr="00E7325A">
        <w:rPr>
          <w:color w:val="002060"/>
        </w:rPr>
        <w:t xml:space="preserve"> that </w:t>
      </w:r>
      <w:r w:rsidR="00A84042">
        <w:rPr>
          <w:color w:val="002060"/>
        </w:rPr>
        <w:t xml:space="preserve">ASB associated with rough sleeping was a visible issue. Youth-related ASB continues to be highlighted as an issue within Gosport and can be associated with high </w:t>
      </w:r>
      <w:r w:rsidRPr="00E7325A">
        <w:rPr>
          <w:color w:val="002060"/>
        </w:rPr>
        <w:t>deprivation</w:t>
      </w:r>
      <w:r w:rsidR="00A84042">
        <w:rPr>
          <w:color w:val="002060"/>
        </w:rPr>
        <w:t xml:space="preserve"> levels as well as poor academic achievement s. </w:t>
      </w:r>
    </w:p>
    <w:p w:rsidR="00A84042" w:rsidRPr="001D05D7" w:rsidRDefault="00A84042" w:rsidP="00A66F18">
      <w:pPr>
        <w:rPr>
          <w:color w:val="002060"/>
          <w:sz w:val="16"/>
          <w:szCs w:val="16"/>
        </w:rPr>
      </w:pPr>
    </w:p>
    <w:p w:rsidR="00FA2A96" w:rsidRDefault="00FA2A96" w:rsidP="00A66F18">
      <w:pPr>
        <w:rPr>
          <w:b/>
          <w:color w:val="002060"/>
          <w:sz w:val="24"/>
          <w:szCs w:val="24"/>
        </w:rPr>
      </w:pPr>
      <w:r w:rsidRPr="00FA2A96">
        <w:rPr>
          <w:b/>
          <w:color w:val="002060"/>
          <w:sz w:val="24"/>
          <w:szCs w:val="24"/>
        </w:rPr>
        <w:t>Strategic Priority 3 – Community Confidence</w:t>
      </w:r>
    </w:p>
    <w:p w:rsidR="00FA2A96" w:rsidRPr="002F79FE" w:rsidRDefault="00FA2A96" w:rsidP="00A66F18">
      <w:pPr>
        <w:rPr>
          <w:b/>
          <w:color w:val="002060"/>
        </w:rPr>
      </w:pPr>
      <w:r w:rsidRPr="002F79FE">
        <w:rPr>
          <w:b/>
          <w:color w:val="002060"/>
        </w:rPr>
        <w:t xml:space="preserve">Why is it a priority? </w:t>
      </w:r>
    </w:p>
    <w:p w:rsidR="00831D1C" w:rsidRDefault="003E2D4A" w:rsidP="00A66F18">
      <w:pPr>
        <w:rPr>
          <w:color w:val="002060"/>
        </w:rPr>
      </w:pPr>
      <w:r>
        <w:rPr>
          <w:color w:val="002060"/>
        </w:rPr>
        <w:t>Of</w:t>
      </w:r>
      <w:r w:rsidR="00831D1C">
        <w:rPr>
          <w:color w:val="002060"/>
        </w:rPr>
        <w:t xml:space="preserve"> those surveyed at the S</w:t>
      </w:r>
      <w:r w:rsidR="007A1FF2">
        <w:rPr>
          <w:color w:val="002060"/>
        </w:rPr>
        <w:t xml:space="preserve">afer Gosport Community Day 2018, </w:t>
      </w:r>
      <w:r w:rsidR="00831D1C">
        <w:rPr>
          <w:color w:val="002060"/>
        </w:rPr>
        <w:t>71% of respondent s</w:t>
      </w:r>
      <w:r w:rsidR="007A1FF2">
        <w:rPr>
          <w:color w:val="002060"/>
        </w:rPr>
        <w:t xml:space="preserve"> ‘</w:t>
      </w:r>
      <w:r w:rsidR="00831D1C">
        <w:rPr>
          <w:color w:val="002060"/>
        </w:rPr>
        <w:t>feel safe in Gosport</w:t>
      </w:r>
      <w:r w:rsidR="007A1FF2">
        <w:rPr>
          <w:color w:val="002060"/>
        </w:rPr>
        <w:t xml:space="preserve">’ </w:t>
      </w:r>
      <w:r w:rsidR="00831D1C">
        <w:rPr>
          <w:color w:val="002060"/>
        </w:rPr>
        <w:t xml:space="preserve">compared to 83% in 2017 and 93% in 2016. </w:t>
      </w:r>
      <w:r>
        <w:rPr>
          <w:color w:val="002060"/>
        </w:rPr>
        <w:t xml:space="preserve">Whilst the number surveyed is low this provides an indication that community confidence may be decreasing. </w:t>
      </w:r>
      <w:r w:rsidR="00831D1C">
        <w:rPr>
          <w:color w:val="002060"/>
        </w:rPr>
        <w:t xml:space="preserve"> There are potentially several reasons for this</w:t>
      </w:r>
      <w:r w:rsidR="007A1FF2">
        <w:rPr>
          <w:color w:val="002060"/>
        </w:rPr>
        <w:t>,</w:t>
      </w:r>
      <w:r w:rsidR="00831D1C">
        <w:rPr>
          <w:color w:val="002060"/>
        </w:rPr>
        <w:t xml:space="preserve"> but studies suggest t</w:t>
      </w:r>
      <w:r w:rsidR="00831D1C" w:rsidRPr="00E7325A">
        <w:rPr>
          <w:color w:val="002060"/>
        </w:rPr>
        <w:t>he public are increasingly aware of</w:t>
      </w:r>
      <w:r w:rsidR="00831D1C">
        <w:rPr>
          <w:color w:val="002060"/>
        </w:rPr>
        <w:t xml:space="preserve"> the demands on public services including the police. Substance misuse and youth related ASB are increasingly visible and the </w:t>
      </w:r>
      <w:r w:rsidR="007A1FF2">
        <w:rPr>
          <w:color w:val="002060"/>
        </w:rPr>
        <w:t xml:space="preserve">rise </w:t>
      </w:r>
      <w:r w:rsidR="00831D1C">
        <w:rPr>
          <w:color w:val="002060"/>
        </w:rPr>
        <w:t xml:space="preserve">in police recorded crime has been regularly reported in the media which intensifies the fear of crime. </w:t>
      </w:r>
    </w:p>
    <w:p w:rsidR="00A66F18" w:rsidRDefault="00A66F18" w:rsidP="00A66F18">
      <w:pPr>
        <w:rPr>
          <w:b/>
          <w:color w:val="002060"/>
          <w:sz w:val="24"/>
          <w:szCs w:val="24"/>
        </w:rPr>
      </w:pPr>
      <w:r w:rsidRPr="001247A5">
        <w:rPr>
          <w:b/>
          <w:color w:val="002060"/>
          <w:sz w:val="24"/>
          <w:szCs w:val="24"/>
        </w:rPr>
        <w:t>Action Plan</w:t>
      </w:r>
      <w:r w:rsidR="001247A5" w:rsidRPr="001247A5">
        <w:rPr>
          <w:b/>
          <w:color w:val="002060"/>
          <w:sz w:val="24"/>
          <w:szCs w:val="24"/>
        </w:rPr>
        <w:t xml:space="preserve"> – How will the CSP improve the Safety of Gosport Communities? </w:t>
      </w:r>
    </w:p>
    <w:tbl>
      <w:tblPr>
        <w:tblW w:w="0" w:type="auto"/>
        <w:tblInd w:w="125"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000" w:firstRow="0" w:lastRow="0" w:firstColumn="0" w:lastColumn="0" w:noHBand="0" w:noVBand="0"/>
      </w:tblPr>
      <w:tblGrid>
        <w:gridCol w:w="2705"/>
        <w:gridCol w:w="2381"/>
        <w:gridCol w:w="4820"/>
        <w:gridCol w:w="2185"/>
        <w:gridCol w:w="225"/>
        <w:gridCol w:w="1733"/>
      </w:tblGrid>
      <w:tr w:rsidR="00EB2DF2" w:rsidRPr="00FB1BF6" w:rsidTr="00326C34">
        <w:trPr>
          <w:trHeight w:val="1074"/>
        </w:trPr>
        <w:tc>
          <w:tcPr>
            <w:tcW w:w="2705" w:type="dxa"/>
            <w:tcBorders>
              <w:bottom w:val="single" w:sz="8" w:space="0" w:color="002060"/>
            </w:tcBorders>
            <w:shd w:val="clear" w:color="auto" w:fill="002060"/>
          </w:tcPr>
          <w:p w:rsidR="00E001C8" w:rsidRPr="00FB1BF6" w:rsidRDefault="00E001C8" w:rsidP="00E001C8">
            <w:pPr>
              <w:ind w:left="-17"/>
              <w:jc w:val="center"/>
              <w:rPr>
                <w:b/>
                <w:color w:val="FFFFFF" w:themeColor="background1"/>
                <w:sz w:val="24"/>
                <w:szCs w:val="24"/>
              </w:rPr>
            </w:pPr>
          </w:p>
          <w:p w:rsidR="00E001C8" w:rsidRPr="00FB1BF6" w:rsidRDefault="00E001C8" w:rsidP="00E001C8">
            <w:pPr>
              <w:ind w:left="-17"/>
              <w:jc w:val="center"/>
              <w:rPr>
                <w:b/>
                <w:color w:val="FFFFFF" w:themeColor="background1"/>
                <w:sz w:val="24"/>
                <w:szCs w:val="24"/>
              </w:rPr>
            </w:pPr>
            <w:r w:rsidRPr="00FB1BF6">
              <w:rPr>
                <w:b/>
                <w:color w:val="FFFFFF" w:themeColor="background1"/>
                <w:sz w:val="24"/>
                <w:szCs w:val="24"/>
              </w:rPr>
              <w:t>Strategic Priority</w:t>
            </w:r>
          </w:p>
        </w:tc>
        <w:tc>
          <w:tcPr>
            <w:tcW w:w="2381" w:type="dxa"/>
            <w:tcBorders>
              <w:bottom w:val="single" w:sz="8" w:space="0" w:color="002060"/>
            </w:tcBorders>
            <w:shd w:val="clear" w:color="auto" w:fill="002060"/>
          </w:tcPr>
          <w:p w:rsidR="00E001C8" w:rsidRPr="00FB1BF6" w:rsidRDefault="00E001C8" w:rsidP="00E001C8">
            <w:pPr>
              <w:jc w:val="center"/>
              <w:rPr>
                <w:b/>
                <w:color w:val="FFFFFF" w:themeColor="background1"/>
                <w:sz w:val="24"/>
                <w:szCs w:val="24"/>
              </w:rPr>
            </w:pPr>
          </w:p>
          <w:p w:rsidR="00E001C8" w:rsidRPr="00FB1BF6" w:rsidRDefault="00E001C8" w:rsidP="00E001C8">
            <w:pPr>
              <w:jc w:val="center"/>
              <w:rPr>
                <w:b/>
                <w:color w:val="FFFFFF" w:themeColor="background1"/>
                <w:sz w:val="24"/>
                <w:szCs w:val="24"/>
              </w:rPr>
            </w:pPr>
            <w:r w:rsidRPr="00FB1BF6">
              <w:rPr>
                <w:b/>
                <w:color w:val="FFFFFF" w:themeColor="background1"/>
                <w:sz w:val="24"/>
                <w:szCs w:val="24"/>
              </w:rPr>
              <w:t>Description</w:t>
            </w:r>
          </w:p>
        </w:tc>
        <w:tc>
          <w:tcPr>
            <w:tcW w:w="4820" w:type="dxa"/>
            <w:tcBorders>
              <w:bottom w:val="single" w:sz="8" w:space="0" w:color="002060"/>
            </w:tcBorders>
            <w:shd w:val="clear" w:color="auto" w:fill="002060"/>
          </w:tcPr>
          <w:p w:rsidR="00E001C8" w:rsidRPr="00FB1BF6" w:rsidRDefault="00E001C8" w:rsidP="00E001C8">
            <w:pPr>
              <w:jc w:val="center"/>
              <w:rPr>
                <w:b/>
                <w:color w:val="FFFFFF" w:themeColor="background1"/>
                <w:sz w:val="24"/>
                <w:szCs w:val="24"/>
              </w:rPr>
            </w:pPr>
          </w:p>
          <w:p w:rsidR="00E001C8" w:rsidRPr="00FB1BF6" w:rsidRDefault="00E001C8" w:rsidP="00E001C8">
            <w:pPr>
              <w:jc w:val="center"/>
              <w:rPr>
                <w:b/>
                <w:color w:val="FFFFFF" w:themeColor="background1"/>
                <w:sz w:val="24"/>
                <w:szCs w:val="24"/>
              </w:rPr>
            </w:pPr>
            <w:r w:rsidRPr="00FB1BF6">
              <w:rPr>
                <w:b/>
                <w:color w:val="FFFFFF" w:themeColor="background1"/>
                <w:sz w:val="24"/>
                <w:szCs w:val="24"/>
              </w:rPr>
              <w:t>Action</w:t>
            </w:r>
          </w:p>
        </w:tc>
        <w:tc>
          <w:tcPr>
            <w:tcW w:w="2185" w:type="dxa"/>
            <w:tcBorders>
              <w:bottom w:val="single" w:sz="8" w:space="0" w:color="002060"/>
            </w:tcBorders>
            <w:shd w:val="clear" w:color="auto" w:fill="002060"/>
          </w:tcPr>
          <w:p w:rsidR="00E001C8" w:rsidRPr="00FB1BF6" w:rsidRDefault="00E001C8" w:rsidP="00E001C8">
            <w:pPr>
              <w:jc w:val="center"/>
              <w:rPr>
                <w:b/>
                <w:color w:val="FFFFFF" w:themeColor="background1"/>
                <w:sz w:val="24"/>
                <w:szCs w:val="24"/>
              </w:rPr>
            </w:pPr>
          </w:p>
          <w:p w:rsidR="00E001C8" w:rsidRPr="00FB1BF6" w:rsidRDefault="00E001C8" w:rsidP="00E001C8">
            <w:pPr>
              <w:jc w:val="center"/>
              <w:rPr>
                <w:b/>
                <w:color w:val="FFFFFF" w:themeColor="background1"/>
                <w:sz w:val="24"/>
                <w:szCs w:val="24"/>
              </w:rPr>
            </w:pPr>
            <w:r w:rsidRPr="00FB1BF6">
              <w:rPr>
                <w:b/>
                <w:color w:val="FFFFFF" w:themeColor="background1"/>
                <w:sz w:val="24"/>
                <w:szCs w:val="24"/>
              </w:rPr>
              <w:t>Action Owner</w:t>
            </w:r>
          </w:p>
        </w:tc>
        <w:tc>
          <w:tcPr>
            <w:tcW w:w="1958" w:type="dxa"/>
            <w:gridSpan w:val="2"/>
            <w:tcBorders>
              <w:bottom w:val="single" w:sz="8" w:space="0" w:color="002060"/>
            </w:tcBorders>
            <w:shd w:val="clear" w:color="auto" w:fill="002060"/>
          </w:tcPr>
          <w:p w:rsidR="00E001C8" w:rsidRPr="00FB1BF6" w:rsidRDefault="00E001C8" w:rsidP="00E001C8">
            <w:pPr>
              <w:jc w:val="center"/>
              <w:rPr>
                <w:b/>
                <w:color w:val="FFFFFF" w:themeColor="background1"/>
                <w:sz w:val="24"/>
                <w:szCs w:val="24"/>
              </w:rPr>
            </w:pPr>
          </w:p>
          <w:p w:rsidR="00E001C8" w:rsidRPr="00FB1BF6" w:rsidRDefault="00E001C8" w:rsidP="00E001C8">
            <w:pPr>
              <w:jc w:val="center"/>
              <w:rPr>
                <w:b/>
                <w:color w:val="FFFFFF" w:themeColor="background1"/>
                <w:sz w:val="24"/>
                <w:szCs w:val="24"/>
              </w:rPr>
            </w:pPr>
            <w:r w:rsidRPr="00FB1BF6">
              <w:rPr>
                <w:b/>
                <w:color w:val="FFFFFF" w:themeColor="background1"/>
                <w:sz w:val="24"/>
                <w:szCs w:val="24"/>
              </w:rPr>
              <w:t>Date</w:t>
            </w:r>
          </w:p>
        </w:tc>
      </w:tr>
      <w:tr w:rsidR="00EB2DF2" w:rsidTr="00326C34">
        <w:trPr>
          <w:trHeight w:val="1236"/>
        </w:trPr>
        <w:tc>
          <w:tcPr>
            <w:tcW w:w="2705" w:type="dxa"/>
            <w:vMerge w:val="restart"/>
            <w:shd w:val="clear" w:color="auto" w:fill="CCFFCC"/>
          </w:tcPr>
          <w:p w:rsidR="00E001C8" w:rsidRDefault="00E001C8" w:rsidP="00E001C8">
            <w:pPr>
              <w:ind w:left="-17"/>
              <w:rPr>
                <w:b/>
                <w:color w:val="002060"/>
                <w:sz w:val="24"/>
                <w:szCs w:val="24"/>
              </w:rPr>
            </w:pPr>
          </w:p>
          <w:p w:rsidR="00DA3A19" w:rsidRDefault="00DA3A19" w:rsidP="00E001C8">
            <w:pPr>
              <w:ind w:left="-17"/>
              <w:rPr>
                <w:b/>
                <w:color w:val="002060"/>
                <w:sz w:val="24"/>
                <w:szCs w:val="24"/>
              </w:rPr>
            </w:pPr>
          </w:p>
          <w:p w:rsidR="00DA3A19" w:rsidRDefault="00DA3A19" w:rsidP="00E001C8">
            <w:pPr>
              <w:ind w:left="-17"/>
              <w:rPr>
                <w:b/>
                <w:color w:val="002060"/>
                <w:sz w:val="24"/>
                <w:szCs w:val="24"/>
              </w:rPr>
            </w:pPr>
            <w:r>
              <w:rPr>
                <w:b/>
                <w:color w:val="002060"/>
                <w:sz w:val="24"/>
                <w:szCs w:val="24"/>
              </w:rPr>
              <w:t xml:space="preserve">Vulnerability </w:t>
            </w:r>
          </w:p>
        </w:tc>
        <w:tc>
          <w:tcPr>
            <w:tcW w:w="2381" w:type="dxa"/>
            <w:shd w:val="clear" w:color="auto" w:fill="CCFFCC"/>
            <w:vAlign w:val="center"/>
          </w:tcPr>
          <w:p w:rsidR="00E001C8" w:rsidRPr="00E001C8" w:rsidRDefault="00E001C8" w:rsidP="00FB1BF6">
            <w:pPr>
              <w:jc w:val="center"/>
              <w:rPr>
                <w:b/>
                <w:color w:val="002060"/>
              </w:rPr>
            </w:pPr>
            <w:r w:rsidRPr="00E001C8">
              <w:rPr>
                <w:b/>
                <w:color w:val="002060"/>
              </w:rPr>
              <w:t>Domestic Abuse</w:t>
            </w:r>
          </w:p>
        </w:tc>
        <w:tc>
          <w:tcPr>
            <w:tcW w:w="4820" w:type="dxa"/>
            <w:shd w:val="clear" w:color="auto" w:fill="CCFFCC"/>
            <w:vAlign w:val="center"/>
          </w:tcPr>
          <w:p w:rsidR="00E001C8" w:rsidRPr="001B7923" w:rsidRDefault="00EB2DF2" w:rsidP="00EB2DF2">
            <w:pPr>
              <w:jc w:val="center"/>
              <w:rPr>
                <w:b/>
                <w:color w:val="002060"/>
              </w:rPr>
            </w:pPr>
            <w:r>
              <w:rPr>
                <w:b/>
                <w:color w:val="002060"/>
              </w:rPr>
              <w:t xml:space="preserve">Support partnership referrals to </w:t>
            </w:r>
            <w:r w:rsidR="00E001C8" w:rsidRPr="001B7923">
              <w:rPr>
                <w:b/>
                <w:color w:val="002060"/>
              </w:rPr>
              <w:t xml:space="preserve">MARAC </w:t>
            </w:r>
            <w:r>
              <w:rPr>
                <w:b/>
                <w:color w:val="002060"/>
              </w:rPr>
              <w:t xml:space="preserve">by promoting the use of the </w:t>
            </w:r>
            <w:r w:rsidR="00E001C8" w:rsidRPr="001B7923">
              <w:rPr>
                <w:b/>
                <w:color w:val="002060"/>
              </w:rPr>
              <w:t xml:space="preserve">DASH </w:t>
            </w:r>
            <w:r>
              <w:rPr>
                <w:b/>
                <w:color w:val="002060"/>
              </w:rPr>
              <w:t xml:space="preserve">(Domestic Abuse, Stalking and Honour-based violence) </w:t>
            </w:r>
            <w:r w:rsidR="00E001C8" w:rsidRPr="001B7923">
              <w:rPr>
                <w:b/>
                <w:color w:val="002060"/>
              </w:rPr>
              <w:t xml:space="preserve">risk </w:t>
            </w:r>
            <w:r>
              <w:rPr>
                <w:b/>
                <w:color w:val="002060"/>
              </w:rPr>
              <w:t>identification checklist.</w:t>
            </w:r>
          </w:p>
        </w:tc>
        <w:tc>
          <w:tcPr>
            <w:tcW w:w="2410" w:type="dxa"/>
            <w:gridSpan w:val="2"/>
            <w:shd w:val="clear" w:color="auto" w:fill="CCFFCC"/>
            <w:vAlign w:val="center"/>
          </w:tcPr>
          <w:p w:rsidR="00E001C8" w:rsidRPr="00E001C8" w:rsidRDefault="00E83C6D" w:rsidP="00E83C6D">
            <w:pPr>
              <w:jc w:val="center"/>
              <w:rPr>
                <w:b/>
                <w:color w:val="002060"/>
              </w:rPr>
            </w:pPr>
            <w:r>
              <w:rPr>
                <w:b/>
                <w:color w:val="002060"/>
              </w:rPr>
              <w:t xml:space="preserve">Community Safety Officer </w:t>
            </w:r>
          </w:p>
        </w:tc>
        <w:tc>
          <w:tcPr>
            <w:tcW w:w="1733" w:type="dxa"/>
            <w:shd w:val="clear" w:color="auto" w:fill="CCFFCC"/>
            <w:vAlign w:val="center"/>
          </w:tcPr>
          <w:p w:rsidR="00E001C8" w:rsidRPr="00E001C8" w:rsidRDefault="0020402F" w:rsidP="00FB1BF6">
            <w:pPr>
              <w:jc w:val="center"/>
              <w:rPr>
                <w:b/>
                <w:color w:val="002060"/>
              </w:rPr>
            </w:pPr>
            <w:r>
              <w:rPr>
                <w:b/>
                <w:color w:val="002060"/>
              </w:rPr>
              <w:t>March 2019</w:t>
            </w:r>
          </w:p>
        </w:tc>
      </w:tr>
      <w:tr w:rsidR="00EB2DF2" w:rsidTr="00326C34">
        <w:trPr>
          <w:trHeight w:val="1074"/>
        </w:trPr>
        <w:tc>
          <w:tcPr>
            <w:tcW w:w="2705" w:type="dxa"/>
            <w:vMerge/>
            <w:shd w:val="clear" w:color="auto" w:fill="CCFFCC"/>
          </w:tcPr>
          <w:p w:rsidR="00E001C8" w:rsidRDefault="00E001C8" w:rsidP="00E001C8">
            <w:pPr>
              <w:ind w:left="-17"/>
              <w:rPr>
                <w:b/>
                <w:color w:val="002060"/>
                <w:sz w:val="24"/>
                <w:szCs w:val="24"/>
              </w:rPr>
            </w:pPr>
          </w:p>
        </w:tc>
        <w:tc>
          <w:tcPr>
            <w:tcW w:w="2381" w:type="dxa"/>
            <w:shd w:val="clear" w:color="auto" w:fill="CCFFCC"/>
            <w:vAlign w:val="center"/>
          </w:tcPr>
          <w:p w:rsidR="00E001C8" w:rsidRPr="00E001C8" w:rsidRDefault="00E001C8" w:rsidP="00FB1BF6">
            <w:pPr>
              <w:jc w:val="center"/>
              <w:rPr>
                <w:b/>
                <w:color w:val="002060"/>
              </w:rPr>
            </w:pPr>
            <w:r w:rsidRPr="00E001C8">
              <w:rPr>
                <w:b/>
                <w:color w:val="002060"/>
              </w:rPr>
              <w:t>Domestic Abuse</w:t>
            </w:r>
          </w:p>
        </w:tc>
        <w:tc>
          <w:tcPr>
            <w:tcW w:w="4820" w:type="dxa"/>
            <w:shd w:val="clear" w:color="auto" w:fill="CCFFCC"/>
            <w:vAlign w:val="center"/>
          </w:tcPr>
          <w:p w:rsidR="00E001C8" w:rsidRPr="001B7923" w:rsidRDefault="00EB2DF2" w:rsidP="00EB2DF2">
            <w:pPr>
              <w:jc w:val="center"/>
              <w:rPr>
                <w:b/>
                <w:color w:val="002060"/>
              </w:rPr>
            </w:pPr>
            <w:r>
              <w:rPr>
                <w:b/>
                <w:color w:val="002060"/>
              </w:rPr>
              <w:t>Deliver an event to mark International Day for the Elimination of Violence against Women to raise awareness of all types of Domestic Abuse.</w:t>
            </w:r>
          </w:p>
        </w:tc>
        <w:tc>
          <w:tcPr>
            <w:tcW w:w="2410" w:type="dxa"/>
            <w:gridSpan w:val="2"/>
            <w:shd w:val="clear" w:color="auto" w:fill="CCFFCC"/>
            <w:vAlign w:val="center"/>
          </w:tcPr>
          <w:p w:rsidR="00E001C8" w:rsidRPr="00E001C8" w:rsidRDefault="00E83C6D" w:rsidP="00FB1BF6">
            <w:pPr>
              <w:jc w:val="center"/>
              <w:rPr>
                <w:b/>
                <w:color w:val="002060"/>
              </w:rPr>
            </w:pPr>
            <w:r>
              <w:rPr>
                <w:b/>
                <w:color w:val="002060"/>
              </w:rPr>
              <w:t>Community Safety Officer</w:t>
            </w:r>
          </w:p>
        </w:tc>
        <w:tc>
          <w:tcPr>
            <w:tcW w:w="1733" w:type="dxa"/>
            <w:shd w:val="clear" w:color="auto" w:fill="CCFFCC"/>
            <w:vAlign w:val="center"/>
          </w:tcPr>
          <w:p w:rsidR="00E001C8" w:rsidRPr="00E001C8" w:rsidRDefault="0020402F" w:rsidP="00FB1BF6">
            <w:pPr>
              <w:jc w:val="center"/>
              <w:rPr>
                <w:b/>
                <w:color w:val="002060"/>
              </w:rPr>
            </w:pPr>
            <w:r>
              <w:rPr>
                <w:b/>
                <w:color w:val="002060"/>
              </w:rPr>
              <w:t>November 2019</w:t>
            </w:r>
          </w:p>
        </w:tc>
      </w:tr>
      <w:tr w:rsidR="00EB2DF2" w:rsidTr="00326C34">
        <w:trPr>
          <w:trHeight w:val="1074"/>
        </w:trPr>
        <w:tc>
          <w:tcPr>
            <w:tcW w:w="2705" w:type="dxa"/>
            <w:vMerge/>
            <w:shd w:val="clear" w:color="auto" w:fill="CCFFCC"/>
          </w:tcPr>
          <w:p w:rsidR="00E001C8" w:rsidRDefault="00E001C8" w:rsidP="00E001C8">
            <w:pPr>
              <w:ind w:left="-17"/>
              <w:rPr>
                <w:b/>
                <w:color w:val="002060"/>
                <w:sz w:val="24"/>
                <w:szCs w:val="24"/>
              </w:rPr>
            </w:pPr>
          </w:p>
        </w:tc>
        <w:tc>
          <w:tcPr>
            <w:tcW w:w="2381" w:type="dxa"/>
            <w:shd w:val="clear" w:color="auto" w:fill="CCFFCC"/>
            <w:vAlign w:val="center"/>
          </w:tcPr>
          <w:p w:rsidR="00E001C8" w:rsidRPr="00E001C8" w:rsidRDefault="00E001C8" w:rsidP="00FB1BF6">
            <w:pPr>
              <w:jc w:val="center"/>
              <w:rPr>
                <w:b/>
                <w:color w:val="002060"/>
              </w:rPr>
            </w:pPr>
            <w:r w:rsidRPr="00E001C8">
              <w:rPr>
                <w:b/>
                <w:color w:val="002060"/>
              </w:rPr>
              <w:t>Exploitation</w:t>
            </w:r>
          </w:p>
        </w:tc>
        <w:tc>
          <w:tcPr>
            <w:tcW w:w="4820" w:type="dxa"/>
            <w:shd w:val="clear" w:color="auto" w:fill="CCFFCC"/>
            <w:vAlign w:val="center"/>
          </w:tcPr>
          <w:p w:rsidR="00E001C8" w:rsidRPr="001B7923" w:rsidRDefault="00B84A89" w:rsidP="00B84A89">
            <w:pPr>
              <w:jc w:val="center"/>
              <w:rPr>
                <w:b/>
                <w:color w:val="002060"/>
              </w:rPr>
            </w:pPr>
            <w:r>
              <w:rPr>
                <w:b/>
                <w:color w:val="002060"/>
              </w:rPr>
              <w:t xml:space="preserve">Publicise the information and resources available on the </w:t>
            </w:r>
            <w:r w:rsidRPr="001B7923">
              <w:rPr>
                <w:b/>
                <w:color w:val="002060"/>
              </w:rPr>
              <w:t>Safe4Me website</w:t>
            </w:r>
            <w:r>
              <w:rPr>
                <w:b/>
                <w:color w:val="002060"/>
              </w:rPr>
              <w:t xml:space="preserve"> </w:t>
            </w:r>
            <w:hyperlink r:id="rId10" w:history="1">
              <w:r w:rsidRPr="006A3477">
                <w:rPr>
                  <w:rStyle w:val="Hyperlink"/>
                  <w:b/>
                </w:rPr>
                <w:t>https://www.safe4me.co.uk/</w:t>
              </w:r>
            </w:hyperlink>
            <w:r>
              <w:rPr>
                <w:b/>
                <w:color w:val="002060"/>
              </w:rPr>
              <w:t xml:space="preserve"> to a wide-ranging audience. </w:t>
            </w:r>
          </w:p>
        </w:tc>
        <w:tc>
          <w:tcPr>
            <w:tcW w:w="2410" w:type="dxa"/>
            <w:gridSpan w:val="2"/>
            <w:shd w:val="clear" w:color="auto" w:fill="CCFFCC"/>
            <w:vAlign w:val="center"/>
          </w:tcPr>
          <w:p w:rsidR="00E001C8" w:rsidRPr="00E001C8" w:rsidRDefault="00E83C6D" w:rsidP="00FB1BF6">
            <w:pPr>
              <w:jc w:val="center"/>
              <w:rPr>
                <w:b/>
                <w:color w:val="002060"/>
              </w:rPr>
            </w:pPr>
            <w:r>
              <w:rPr>
                <w:b/>
                <w:color w:val="002060"/>
              </w:rPr>
              <w:t>Community Engagement &amp; Project Officer</w:t>
            </w:r>
          </w:p>
        </w:tc>
        <w:tc>
          <w:tcPr>
            <w:tcW w:w="1733" w:type="dxa"/>
            <w:shd w:val="clear" w:color="auto" w:fill="CCFFCC"/>
            <w:vAlign w:val="center"/>
          </w:tcPr>
          <w:p w:rsidR="00E001C8" w:rsidRPr="00E001C8" w:rsidRDefault="0020402F" w:rsidP="00FB1BF6">
            <w:pPr>
              <w:jc w:val="center"/>
              <w:rPr>
                <w:b/>
                <w:color w:val="002060"/>
              </w:rPr>
            </w:pPr>
            <w:r>
              <w:rPr>
                <w:b/>
                <w:color w:val="002060"/>
              </w:rPr>
              <w:t>March 2019</w:t>
            </w:r>
          </w:p>
        </w:tc>
      </w:tr>
      <w:tr w:rsidR="00EB2DF2" w:rsidTr="00326C34">
        <w:trPr>
          <w:trHeight w:val="1074"/>
        </w:trPr>
        <w:tc>
          <w:tcPr>
            <w:tcW w:w="2705" w:type="dxa"/>
            <w:vMerge/>
            <w:shd w:val="clear" w:color="auto" w:fill="CCFFCC"/>
          </w:tcPr>
          <w:p w:rsidR="00E001C8" w:rsidRDefault="00E001C8" w:rsidP="00E001C8">
            <w:pPr>
              <w:ind w:left="-17"/>
              <w:rPr>
                <w:b/>
                <w:color w:val="002060"/>
                <w:sz w:val="24"/>
                <w:szCs w:val="24"/>
              </w:rPr>
            </w:pPr>
          </w:p>
        </w:tc>
        <w:tc>
          <w:tcPr>
            <w:tcW w:w="2381" w:type="dxa"/>
            <w:shd w:val="clear" w:color="auto" w:fill="CCFFCC"/>
            <w:vAlign w:val="center"/>
          </w:tcPr>
          <w:p w:rsidR="00E001C8" w:rsidRPr="00E001C8" w:rsidRDefault="00E001C8" w:rsidP="00FB1BF6">
            <w:pPr>
              <w:jc w:val="center"/>
              <w:rPr>
                <w:b/>
                <w:color w:val="002060"/>
              </w:rPr>
            </w:pPr>
            <w:r w:rsidRPr="00E001C8">
              <w:rPr>
                <w:b/>
                <w:color w:val="002060"/>
              </w:rPr>
              <w:t>Exploitation</w:t>
            </w:r>
          </w:p>
        </w:tc>
        <w:tc>
          <w:tcPr>
            <w:tcW w:w="4820" w:type="dxa"/>
            <w:shd w:val="clear" w:color="auto" w:fill="CCFFCC"/>
            <w:vAlign w:val="center"/>
          </w:tcPr>
          <w:p w:rsidR="00E001C8" w:rsidRPr="001B7923" w:rsidRDefault="00E64164" w:rsidP="00EB2DF2">
            <w:pPr>
              <w:jc w:val="center"/>
              <w:rPr>
                <w:b/>
                <w:color w:val="002060"/>
              </w:rPr>
            </w:pPr>
            <w:r>
              <w:rPr>
                <w:b/>
                <w:color w:val="002060"/>
              </w:rPr>
              <w:t xml:space="preserve">Support the delivery of the </w:t>
            </w:r>
            <w:r w:rsidR="00E001C8" w:rsidRPr="001B7923">
              <w:rPr>
                <w:b/>
                <w:color w:val="002060"/>
              </w:rPr>
              <w:t>Modern Slavery Partnership</w:t>
            </w:r>
            <w:r>
              <w:rPr>
                <w:b/>
                <w:color w:val="002060"/>
              </w:rPr>
              <w:t xml:space="preserve"> Strategy by raising awareness of this crime and how to report it. </w:t>
            </w:r>
          </w:p>
        </w:tc>
        <w:tc>
          <w:tcPr>
            <w:tcW w:w="2410" w:type="dxa"/>
            <w:gridSpan w:val="2"/>
            <w:shd w:val="clear" w:color="auto" w:fill="CCFFCC"/>
            <w:vAlign w:val="center"/>
          </w:tcPr>
          <w:p w:rsidR="00E001C8" w:rsidRPr="00E001C8" w:rsidRDefault="00DA3A19" w:rsidP="00FB1BF6">
            <w:pPr>
              <w:jc w:val="center"/>
              <w:rPr>
                <w:b/>
                <w:color w:val="002060"/>
              </w:rPr>
            </w:pPr>
            <w:r>
              <w:rPr>
                <w:b/>
                <w:color w:val="002060"/>
              </w:rPr>
              <w:t>Community Engagement &amp; Project Officer</w:t>
            </w:r>
          </w:p>
        </w:tc>
        <w:tc>
          <w:tcPr>
            <w:tcW w:w="1733" w:type="dxa"/>
            <w:shd w:val="clear" w:color="auto" w:fill="CCFFCC"/>
            <w:vAlign w:val="center"/>
          </w:tcPr>
          <w:p w:rsidR="00E001C8" w:rsidRPr="00E001C8" w:rsidRDefault="0020402F" w:rsidP="00FB1BF6">
            <w:pPr>
              <w:jc w:val="center"/>
              <w:rPr>
                <w:b/>
                <w:color w:val="002060"/>
              </w:rPr>
            </w:pPr>
            <w:r>
              <w:rPr>
                <w:b/>
                <w:color w:val="002060"/>
              </w:rPr>
              <w:t>March 2019</w:t>
            </w:r>
          </w:p>
        </w:tc>
      </w:tr>
      <w:tr w:rsidR="00EB2DF2" w:rsidTr="00326C34">
        <w:trPr>
          <w:trHeight w:val="1074"/>
        </w:trPr>
        <w:tc>
          <w:tcPr>
            <w:tcW w:w="2705" w:type="dxa"/>
            <w:vMerge/>
            <w:shd w:val="clear" w:color="auto" w:fill="CCFFCC"/>
          </w:tcPr>
          <w:p w:rsidR="00E001C8" w:rsidRDefault="00E001C8" w:rsidP="00E001C8">
            <w:pPr>
              <w:ind w:left="-17"/>
              <w:rPr>
                <w:b/>
                <w:color w:val="002060"/>
                <w:sz w:val="24"/>
                <w:szCs w:val="24"/>
              </w:rPr>
            </w:pPr>
          </w:p>
        </w:tc>
        <w:tc>
          <w:tcPr>
            <w:tcW w:w="2381" w:type="dxa"/>
            <w:shd w:val="clear" w:color="auto" w:fill="CCFFCC"/>
            <w:vAlign w:val="center"/>
          </w:tcPr>
          <w:p w:rsidR="00E001C8" w:rsidRPr="00E001C8" w:rsidRDefault="00E001C8" w:rsidP="00FB1BF6">
            <w:pPr>
              <w:jc w:val="center"/>
              <w:rPr>
                <w:b/>
                <w:color w:val="002060"/>
              </w:rPr>
            </w:pPr>
            <w:r w:rsidRPr="00E001C8">
              <w:rPr>
                <w:b/>
                <w:color w:val="002060"/>
              </w:rPr>
              <w:t>Extremism</w:t>
            </w:r>
          </w:p>
        </w:tc>
        <w:tc>
          <w:tcPr>
            <w:tcW w:w="4820" w:type="dxa"/>
            <w:shd w:val="clear" w:color="auto" w:fill="CCFFCC"/>
            <w:vAlign w:val="center"/>
          </w:tcPr>
          <w:p w:rsidR="00E001C8" w:rsidRPr="001B7923" w:rsidRDefault="00B84A89" w:rsidP="00DA3A19">
            <w:pPr>
              <w:jc w:val="center"/>
              <w:rPr>
                <w:b/>
                <w:color w:val="002060"/>
              </w:rPr>
            </w:pPr>
            <w:r>
              <w:rPr>
                <w:b/>
                <w:color w:val="002060"/>
              </w:rPr>
              <w:t>Actively promote the availability of Third Party Reporting Centres</w:t>
            </w:r>
            <w:r w:rsidR="00DA3A19">
              <w:rPr>
                <w:b/>
                <w:color w:val="002060"/>
              </w:rPr>
              <w:t xml:space="preserve"> within</w:t>
            </w:r>
            <w:r>
              <w:rPr>
                <w:b/>
                <w:color w:val="002060"/>
              </w:rPr>
              <w:t xml:space="preserve"> Gosport to support victims and to increase the intelligence picture in relation to hate crime and extremism. </w:t>
            </w:r>
          </w:p>
        </w:tc>
        <w:tc>
          <w:tcPr>
            <w:tcW w:w="2410" w:type="dxa"/>
            <w:gridSpan w:val="2"/>
            <w:shd w:val="clear" w:color="auto" w:fill="CCFFCC"/>
            <w:vAlign w:val="center"/>
          </w:tcPr>
          <w:p w:rsidR="00E001C8" w:rsidRPr="00E001C8" w:rsidRDefault="00DA3A19" w:rsidP="00FB1BF6">
            <w:pPr>
              <w:jc w:val="center"/>
              <w:rPr>
                <w:b/>
                <w:color w:val="002060"/>
              </w:rPr>
            </w:pPr>
            <w:r>
              <w:rPr>
                <w:b/>
                <w:color w:val="002060"/>
              </w:rPr>
              <w:t>Community Engagement &amp; Project Officer</w:t>
            </w:r>
          </w:p>
        </w:tc>
        <w:tc>
          <w:tcPr>
            <w:tcW w:w="1733" w:type="dxa"/>
            <w:shd w:val="clear" w:color="auto" w:fill="CCFFCC"/>
            <w:vAlign w:val="center"/>
          </w:tcPr>
          <w:p w:rsidR="00E001C8" w:rsidRPr="00E001C8" w:rsidRDefault="00E001C8" w:rsidP="00FB1BF6">
            <w:pPr>
              <w:jc w:val="center"/>
              <w:rPr>
                <w:b/>
                <w:color w:val="002060"/>
              </w:rPr>
            </w:pPr>
          </w:p>
        </w:tc>
      </w:tr>
      <w:tr w:rsidR="00EB2DF2" w:rsidTr="00326C34">
        <w:trPr>
          <w:trHeight w:val="1074"/>
        </w:trPr>
        <w:tc>
          <w:tcPr>
            <w:tcW w:w="2705" w:type="dxa"/>
            <w:vMerge/>
            <w:tcBorders>
              <w:bottom w:val="single" w:sz="8" w:space="0" w:color="002060"/>
            </w:tcBorders>
            <w:shd w:val="clear" w:color="auto" w:fill="CCFFCC"/>
          </w:tcPr>
          <w:p w:rsidR="00E001C8" w:rsidRDefault="00E001C8" w:rsidP="00E001C8">
            <w:pPr>
              <w:ind w:left="-17"/>
              <w:rPr>
                <w:b/>
                <w:color w:val="002060"/>
                <w:sz w:val="24"/>
                <w:szCs w:val="24"/>
              </w:rPr>
            </w:pPr>
          </w:p>
        </w:tc>
        <w:tc>
          <w:tcPr>
            <w:tcW w:w="2381" w:type="dxa"/>
            <w:tcBorders>
              <w:bottom w:val="single" w:sz="8" w:space="0" w:color="002060"/>
            </w:tcBorders>
            <w:shd w:val="clear" w:color="auto" w:fill="CCFFCC"/>
            <w:vAlign w:val="center"/>
          </w:tcPr>
          <w:p w:rsidR="00E001C8" w:rsidRPr="00B84A89" w:rsidRDefault="00E001C8" w:rsidP="00FB1BF6">
            <w:pPr>
              <w:jc w:val="center"/>
              <w:rPr>
                <w:b/>
                <w:color w:val="002060"/>
              </w:rPr>
            </w:pPr>
            <w:r w:rsidRPr="00B84A89">
              <w:rPr>
                <w:b/>
                <w:color w:val="002060"/>
              </w:rPr>
              <w:t>Extremism</w:t>
            </w:r>
          </w:p>
        </w:tc>
        <w:tc>
          <w:tcPr>
            <w:tcW w:w="4820" w:type="dxa"/>
            <w:tcBorders>
              <w:bottom w:val="single" w:sz="8" w:space="0" w:color="002060"/>
            </w:tcBorders>
            <w:shd w:val="clear" w:color="auto" w:fill="CCFFCC"/>
            <w:vAlign w:val="center"/>
          </w:tcPr>
          <w:p w:rsidR="00B84A89" w:rsidRPr="00B84A89" w:rsidRDefault="00EB2DF2" w:rsidP="00B84A89">
            <w:pPr>
              <w:jc w:val="center"/>
              <w:rPr>
                <w:color w:val="002060"/>
              </w:rPr>
            </w:pPr>
            <w:r w:rsidRPr="00B84A89">
              <w:rPr>
                <w:b/>
                <w:color w:val="002060"/>
              </w:rPr>
              <w:t xml:space="preserve">Improve awareness of </w:t>
            </w:r>
            <w:r w:rsidR="00E001C8" w:rsidRPr="00B84A89">
              <w:rPr>
                <w:b/>
                <w:color w:val="002060"/>
              </w:rPr>
              <w:t xml:space="preserve">Prevent </w:t>
            </w:r>
            <w:r w:rsidRPr="00B84A89">
              <w:rPr>
                <w:b/>
                <w:color w:val="002060"/>
              </w:rPr>
              <w:t xml:space="preserve">by promoting the Hampshire </w:t>
            </w:r>
            <w:r w:rsidRPr="00B84A89">
              <w:rPr>
                <w:b/>
                <w:i/>
                <w:color w:val="002060"/>
              </w:rPr>
              <w:t>PREVENT</w:t>
            </w:r>
            <w:r w:rsidRPr="00B84A89">
              <w:rPr>
                <w:color w:val="002060"/>
              </w:rPr>
              <w:t xml:space="preserve"> </w:t>
            </w:r>
            <w:r w:rsidRPr="00B84A89">
              <w:rPr>
                <w:b/>
                <w:color w:val="002060"/>
              </w:rPr>
              <w:t>Partnership Board Website</w:t>
            </w:r>
            <w:r w:rsidR="00B84A89" w:rsidRPr="00B84A89">
              <w:rPr>
                <w:b/>
                <w:color w:val="002060"/>
              </w:rPr>
              <w:t xml:space="preserve"> </w:t>
            </w:r>
            <w:hyperlink r:id="rId11" w:history="1">
              <w:r w:rsidR="00B84A89" w:rsidRPr="00B84A89">
                <w:rPr>
                  <w:rStyle w:val="Hyperlink"/>
                  <w:b/>
                </w:rPr>
                <w:t>http://www.hampshirepreventboard.org.uk/</w:t>
              </w:r>
            </w:hyperlink>
          </w:p>
        </w:tc>
        <w:tc>
          <w:tcPr>
            <w:tcW w:w="2410" w:type="dxa"/>
            <w:gridSpan w:val="2"/>
            <w:tcBorders>
              <w:bottom w:val="single" w:sz="8" w:space="0" w:color="002060"/>
            </w:tcBorders>
            <w:shd w:val="clear" w:color="auto" w:fill="CCFFCC"/>
            <w:vAlign w:val="center"/>
          </w:tcPr>
          <w:p w:rsidR="00E001C8" w:rsidRPr="00B84A89" w:rsidRDefault="00557D71" w:rsidP="00FB1BF6">
            <w:pPr>
              <w:jc w:val="center"/>
              <w:rPr>
                <w:b/>
                <w:color w:val="002060"/>
              </w:rPr>
            </w:pPr>
            <w:r w:rsidRPr="00FB3B64">
              <w:rPr>
                <w:b/>
                <w:color w:val="002060"/>
              </w:rPr>
              <w:t>Community Engagement &amp; Project Officer</w:t>
            </w:r>
          </w:p>
        </w:tc>
        <w:tc>
          <w:tcPr>
            <w:tcW w:w="1733" w:type="dxa"/>
            <w:tcBorders>
              <w:bottom w:val="single" w:sz="8" w:space="0" w:color="002060"/>
            </w:tcBorders>
            <w:shd w:val="clear" w:color="auto" w:fill="CCFFCC"/>
            <w:vAlign w:val="center"/>
          </w:tcPr>
          <w:p w:rsidR="00E001C8" w:rsidRPr="00B84A89" w:rsidRDefault="0020402F" w:rsidP="00FB1BF6">
            <w:pPr>
              <w:jc w:val="center"/>
              <w:rPr>
                <w:b/>
                <w:color w:val="002060"/>
              </w:rPr>
            </w:pPr>
            <w:r w:rsidRPr="00B84A89">
              <w:rPr>
                <w:b/>
                <w:color w:val="002060"/>
              </w:rPr>
              <w:t>March 2019</w:t>
            </w:r>
          </w:p>
        </w:tc>
      </w:tr>
      <w:tr w:rsidR="00EB2DF2" w:rsidTr="00326C34">
        <w:trPr>
          <w:trHeight w:val="1074"/>
        </w:trPr>
        <w:tc>
          <w:tcPr>
            <w:tcW w:w="2705" w:type="dxa"/>
            <w:vMerge w:val="restart"/>
            <w:shd w:val="clear" w:color="auto" w:fill="DAEEF3" w:themeFill="accent5" w:themeFillTint="33"/>
            <w:vAlign w:val="center"/>
          </w:tcPr>
          <w:p w:rsidR="00E001C8" w:rsidRDefault="00E001C8" w:rsidP="002B6C10">
            <w:pPr>
              <w:ind w:left="-17"/>
              <w:jc w:val="center"/>
              <w:rPr>
                <w:b/>
                <w:color w:val="002060"/>
                <w:sz w:val="24"/>
                <w:szCs w:val="24"/>
              </w:rPr>
            </w:pPr>
            <w:r>
              <w:rPr>
                <w:b/>
                <w:color w:val="002060"/>
                <w:sz w:val="24"/>
                <w:szCs w:val="24"/>
              </w:rPr>
              <w:t>ASB</w:t>
            </w:r>
          </w:p>
        </w:tc>
        <w:tc>
          <w:tcPr>
            <w:tcW w:w="2381" w:type="dxa"/>
            <w:shd w:val="clear" w:color="auto" w:fill="DAEEF3" w:themeFill="accent5" w:themeFillTint="33"/>
            <w:vAlign w:val="center"/>
          </w:tcPr>
          <w:p w:rsidR="00E001C8" w:rsidRPr="00B84A89" w:rsidRDefault="00E001C8" w:rsidP="002B6C10">
            <w:pPr>
              <w:jc w:val="center"/>
              <w:rPr>
                <w:b/>
                <w:color w:val="002060"/>
              </w:rPr>
            </w:pPr>
            <w:r w:rsidRPr="00B84A89">
              <w:rPr>
                <w:b/>
                <w:color w:val="002060"/>
              </w:rPr>
              <w:t>All ASB</w:t>
            </w:r>
          </w:p>
        </w:tc>
        <w:tc>
          <w:tcPr>
            <w:tcW w:w="4820" w:type="dxa"/>
            <w:shd w:val="clear" w:color="auto" w:fill="DAEEF3" w:themeFill="accent5" w:themeFillTint="33"/>
            <w:vAlign w:val="center"/>
          </w:tcPr>
          <w:p w:rsidR="001B7923" w:rsidRPr="00B84A89" w:rsidRDefault="00326C34" w:rsidP="00326C34">
            <w:pPr>
              <w:jc w:val="center"/>
              <w:rPr>
                <w:b/>
                <w:color w:val="002060"/>
              </w:rPr>
            </w:pPr>
            <w:r>
              <w:rPr>
                <w:b/>
                <w:color w:val="002060"/>
              </w:rPr>
              <w:t xml:space="preserve">Co-ordinate multi-agency support and enforcement to assist with vulnerable individuals, persistent offenders and problematic locations through partner referrals made to the Partnership Action Group. </w:t>
            </w:r>
          </w:p>
        </w:tc>
        <w:tc>
          <w:tcPr>
            <w:tcW w:w="2410" w:type="dxa"/>
            <w:gridSpan w:val="2"/>
            <w:shd w:val="clear" w:color="auto" w:fill="DAEEF3" w:themeFill="accent5" w:themeFillTint="33"/>
            <w:vAlign w:val="center"/>
          </w:tcPr>
          <w:p w:rsidR="00E001C8" w:rsidRPr="00B84A89" w:rsidRDefault="0020402F" w:rsidP="002B6C10">
            <w:pPr>
              <w:jc w:val="center"/>
              <w:rPr>
                <w:b/>
                <w:color w:val="002060"/>
              </w:rPr>
            </w:pPr>
            <w:r w:rsidRPr="00B84A89">
              <w:rPr>
                <w:b/>
                <w:color w:val="002060"/>
              </w:rPr>
              <w:t>Community Safety Officer</w:t>
            </w:r>
          </w:p>
        </w:tc>
        <w:tc>
          <w:tcPr>
            <w:tcW w:w="1733" w:type="dxa"/>
            <w:shd w:val="clear" w:color="auto" w:fill="DAEEF3" w:themeFill="accent5" w:themeFillTint="33"/>
            <w:vAlign w:val="center"/>
          </w:tcPr>
          <w:p w:rsidR="00E001C8" w:rsidRPr="00B84A89" w:rsidRDefault="0020402F" w:rsidP="002B6C10">
            <w:pPr>
              <w:jc w:val="center"/>
              <w:rPr>
                <w:b/>
                <w:color w:val="002060"/>
              </w:rPr>
            </w:pPr>
            <w:r w:rsidRPr="00B84A89">
              <w:rPr>
                <w:b/>
                <w:color w:val="002060"/>
              </w:rPr>
              <w:t>March 2019</w:t>
            </w:r>
          </w:p>
        </w:tc>
      </w:tr>
      <w:tr w:rsidR="00EB2DF2" w:rsidTr="00326C34">
        <w:trPr>
          <w:trHeight w:val="1074"/>
        </w:trPr>
        <w:tc>
          <w:tcPr>
            <w:tcW w:w="2705" w:type="dxa"/>
            <w:vMerge/>
            <w:shd w:val="clear" w:color="auto" w:fill="DAEEF3" w:themeFill="accent5" w:themeFillTint="33"/>
            <w:vAlign w:val="center"/>
          </w:tcPr>
          <w:p w:rsidR="00E001C8" w:rsidRDefault="00E001C8" w:rsidP="002B6C10">
            <w:pPr>
              <w:ind w:left="-17"/>
              <w:jc w:val="center"/>
              <w:rPr>
                <w:b/>
                <w:color w:val="002060"/>
                <w:sz w:val="24"/>
                <w:szCs w:val="24"/>
              </w:rPr>
            </w:pPr>
          </w:p>
        </w:tc>
        <w:tc>
          <w:tcPr>
            <w:tcW w:w="2381" w:type="dxa"/>
            <w:shd w:val="clear" w:color="auto" w:fill="DAEEF3" w:themeFill="accent5" w:themeFillTint="33"/>
            <w:vAlign w:val="center"/>
          </w:tcPr>
          <w:p w:rsidR="00E001C8" w:rsidRPr="00FB3B64" w:rsidRDefault="00E001C8" w:rsidP="002B6C10">
            <w:pPr>
              <w:jc w:val="center"/>
              <w:rPr>
                <w:b/>
                <w:color w:val="002060"/>
              </w:rPr>
            </w:pPr>
            <w:r w:rsidRPr="00FB3B64">
              <w:rPr>
                <w:b/>
                <w:color w:val="002060"/>
              </w:rPr>
              <w:t>All ASB</w:t>
            </w:r>
          </w:p>
        </w:tc>
        <w:tc>
          <w:tcPr>
            <w:tcW w:w="4820" w:type="dxa"/>
            <w:shd w:val="clear" w:color="auto" w:fill="DAEEF3" w:themeFill="accent5" w:themeFillTint="33"/>
            <w:vAlign w:val="center"/>
          </w:tcPr>
          <w:p w:rsidR="00E001C8" w:rsidRPr="00FB3B64" w:rsidRDefault="00326C34" w:rsidP="00326C34">
            <w:pPr>
              <w:jc w:val="center"/>
              <w:rPr>
                <w:b/>
                <w:color w:val="002060"/>
              </w:rPr>
            </w:pPr>
            <w:r>
              <w:rPr>
                <w:b/>
                <w:color w:val="002060"/>
              </w:rPr>
              <w:t>Continue to develop the use of the m</w:t>
            </w:r>
            <w:r w:rsidR="001B7923" w:rsidRPr="00FB3B64">
              <w:rPr>
                <w:b/>
                <w:color w:val="002060"/>
              </w:rPr>
              <w:t>ediati</w:t>
            </w:r>
            <w:r>
              <w:rPr>
                <w:b/>
                <w:color w:val="002060"/>
              </w:rPr>
              <w:t>on s</w:t>
            </w:r>
            <w:r w:rsidR="001B7923" w:rsidRPr="00FB3B64">
              <w:rPr>
                <w:b/>
                <w:color w:val="002060"/>
              </w:rPr>
              <w:t>ervice</w:t>
            </w:r>
            <w:r>
              <w:rPr>
                <w:b/>
                <w:color w:val="002060"/>
              </w:rPr>
              <w:t xml:space="preserve"> delivered by the Community Safety Team to support demand reduction to front line services. </w:t>
            </w:r>
          </w:p>
        </w:tc>
        <w:tc>
          <w:tcPr>
            <w:tcW w:w="2410" w:type="dxa"/>
            <w:gridSpan w:val="2"/>
            <w:shd w:val="clear" w:color="auto" w:fill="DAEEF3" w:themeFill="accent5" w:themeFillTint="33"/>
            <w:vAlign w:val="center"/>
          </w:tcPr>
          <w:p w:rsidR="00E001C8" w:rsidRPr="00FB3B64" w:rsidRDefault="00DA3A19" w:rsidP="002B6C10">
            <w:pPr>
              <w:jc w:val="center"/>
              <w:rPr>
                <w:b/>
                <w:color w:val="002060"/>
              </w:rPr>
            </w:pPr>
            <w:r>
              <w:rPr>
                <w:b/>
                <w:color w:val="002060"/>
              </w:rPr>
              <w:t>Community Engagement &amp; Project Officer</w:t>
            </w:r>
          </w:p>
        </w:tc>
        <w:tc>
          <w:tcPr>
            <w:tcW w:w="1733" w:type="dxa"/>
            <w:shd w:val="clear" w:color="auto" w:fill="DAEEF3" w:themeFill="accent5" w:themeFillTint="33"/>
            <w:vAlign w:val="center"/>
          </w:tcPr>
          <w:p w:rsidR="00E001C8" w:rsidRPr="00FB3B64" w:rsidRDefault="0020402F" w:rsidP="002B6C10">
            <w:pPr>
              <w:jc w:val="center"/>
              <w:rPr>
                <w:b/>
                <w:color w:val="002060"/>
              </w:rPr>
            </w:pPr>
            <w:r w:rsidRPr="00FB3B64">
              <w:rPr>
                <w:b/>
                <w:color w:val="002060"/>
              </w:rPr>
              <w:t>March 2019</w:t>
            </w:r>
          </w:p>
        </w:tc>
      </w:tr>
      <w:tr w:rsidR="00EB2DF2" w:rsidTr="00326C34">
        <w:trPr>
          <w:trHeight w:val="1074"/>
        </w:trPr>
        <w:tc>
          <w:tcPr>
            <w:tcW w:w="2705" w:type="dxa"/>
            <w:vMerge/>
            <w:shd w:val="clear" w:color="auto" w:fill="DAEEF3" w:themeFill="accent5" w:themeFillTint="33"/>
            <w:vAlign w:val="center"/>
          </w:tcPr>
          <w:p w:rsidR="00E001C8" w:rsidRDefault="00E001C8" w:rsidP="002B6C10">
            <w:pPr>
              <w:ind w:left="-17"/>
              <w:jc w:val="center"/>
              <w:rPr>
                <w:b/>
                <w:color w:val="002060"/>
                <w:sz w:val="24"/>
                <w:szCs w:val="24"/>
              </w:rPr>
            </w:pPr>
          </w:p>
        </w:tc>
        <w:tc>
          <w:tcPr>
            <w:tcW w:w="2381" w:type="dxa"/>
            <w:shd w:val="clear" w:color="auto" w:fill="DAEEF3" w:themeFill="accent5" w:themeFillTint="33"/>
            <w:vAlign w:val="center"/>
          </w:tcPr>
          <w:p w:rsidR="00E001C8" w:rsidRPr="00FB3B64" w:rsidRDefault="00CA1CF2" w:rsidP="002B6C10">
            <w:pPr>
              <w:jc w:val="center"/>
              <w:rPr>
                <w:b/>
                <w:color w:val="002060"/>
              </w:rPr>
            </w:pPr>
            <w:r>
              <w:rPr>
                <w:b/>
                <w:color w:val="002060"/>
              </w:rPr>
              <w:t>Youth related</w:t>
            </w:r>
          </w:p>
        </w:tc>
        <w:tc>
          <w:tcPr>
            <w:tcW w:w="4820" w:type="dxa"/>
            <w:shd w:val="clear" w:color="auto" w:fill="DAEEF3" w:themeFill="accent5" w:themeFillTint="33"/>
            <w:vAlign w:val="center"/>
          </w:tcPr>
          <w:p w:rsidR="00A934AA" w:rsidRPr="00FB3B64" w:rsidRDefault="00AE42F8" w:rsidP="00A934AA">
            <w:pPr>
              <w:jc w:val="center"/>
              <w:rPr>
                <w:b/>
                <w:color w:val="002060"/>
              </w:rPr>
            </w:pPr>
            <w:r>
              <w:rPr>
                <w:b/>
                <w:color w:val="002060"/>
              </w:rPr>
              <w:t>Prevent young people from entering the criminal justice system by the early management of ASB</w:t>
            </w:r>
            <w:r w:rsidR="001B7923" w:rsidRPr="00FB3B64">
              <w:rPr>
                <w:b/>
                <w:color w:val="002060"/>
              </w:rPr>
              <w:t xml:space="preserve"> </w:t>
            </w:r>
            <w:r>
              <w:rPr>
                <w:b/>
                <w:color w:val="002060"/>
              </w:rPr>
              <w:t>through the use of ASB w</w:t>
            </w:r>
            <w:r w:rsidR="001B7923" w:rsidRPr="00FB3B64">
              <w:rPr>
                <w:b/>
                <w:color w:val="002060"/>
              </w:rPr>
              <w:t>arning le</w:t>
            </w:r>
            <w:r>
              <w:rPr>
                <w:b/>
                <w:color w:val="002060"/>
              </w:rPr>
              <w:t>tter</w:t>
            </w:r>
            <w:r w:rsidR="00A934AA">
              <w:rPr>
                <w:b/>
                <w:color w:val="002060"/>
              </w:rPr>
              <w:t>s, ABCs, Civil Injunctions and identifying potential nominations for the</w:t>
            </w:r>
            <w:r>
              <w:rPr>
                <w:b/>
                <w:color w:val="002060"/>
              </w:rPr>
              <w:t xml:space="preserve"> </w:t>
            </w:r>
            <w:r w:rsidR="001B7923" w:rsidRPr="00FB3B64">
              <w:rPr>
                <w:b/>
                <w:color w:val="002060"/>
              </w:rPr>
              <w:t>DIVERT</w:t>
            </w:r>
            <w:r>
              <w:rPr>
                <w:b/>
                <w:color w:val="002060"/>
              </w:rPr>
              <w:t xml:space="preserve"> programme. </w:t>
            </w:r>
          </w:p>
        </w:tc>
        <w:tc>
          <w:tcPr>
            <w:tcW w:w="2410" w:type="dxa"/>
            <w:gridSpan w:val="2"/>
            <w:shd w:val="clear" w:color="auto" w:fill="DAEEF3" w:themeFill="accent5" w:themeFillTint="33"/>
            <w:vAlign w:val="center"/>
          </w:tcPr>
          <w:p w:rsidR="00E001C8" w:rsidRPr="00FB3B64" w:rsidRDefault="0020402F" w:rsidP="002B6C10">
            <w:pPr>
              <w:jc w:val="center"/>
              <w:rPr>
                <w:b/>
                <w:color w:val="002060"/>
              </w:rPr>
            </w:pPr>
            <w:r w:rsidRPr="00FB3B64">
              <w:rPr>
                <w:b/>
                <w:color w:val="002060"/>
              </w:rPr>
              <w:t>Community Safety Officer</w:t>
            </w:r>
          </w:p>
        </w:tc>
        <w:tc>
          <w:tcPr>
            <w:tcW w:w="1733" w:type="dxa"/>
            <w:shd w:val="clear" w:color="auto" w:fill="DAEEF3" w:themeFill="accent5" w:themeFillTint="33"/>
            <w:vAlign w:val="center"/>
          </w:tcPr>
          <w:p w:rsidR="00E001C8" w:rsidRPr="00FB3B64" w:rsidRDefault="00FB3B64" w:rsidP="002B6C10">
            <w:pPr>
              <w:jc w:val="center"/>
              <w:rPr>
                <w:b/>
                <w:color w:val="002060"/>
              </w:rPr>
            </w:pPr>
            <w:r>
              <w:rPr>
                <w:b/>
                <w:color w:val="002060"/>
              </w:rPr>
              <w:t>March 2019</w:t>
            </w:r>
          </w:p>
        </w:tc>
      </w:tr>
      <w:tr w:rsidR="00EB2DF2" w:rsidTr="00326C34">
        <w:trPr>
          <w:trHeight w:val="1074"/>
        </w:trPr>
        <w:tc>
          <w:tcPr>
            <w:tcW w:w="2705" w:type="dxa"/>
            <w:vMerge/>
            <w:shd w:val="clear" w:color="auto" w:fill="DAEEF3" w:themeFill="accent5" w:themeFillTint="33"/>
            <w:vAlign w:val="center"/>
          </w:tcPr>
          <w:p w:rsidR="00E001C8" w:rsidRDefault="00E001C8" w:rsidP="002B6C10">
            <w:pPr>
              <w:ind w:left="-17"/>
              <w:jc w:val="center"/>
              <w:rPr>
                <w:b/>
                <w:color w:val="002060"/>
                <w:sz w:val="24"/>
                <w:szCs w:val="24"/>
              </w:rPr>
            </w:pPr>
          </w:p>
        </w:tc>
        <w:tc>
          <w:tcPr>
            <w:tcW w:w="2381" w:type="dxa"/>
            <w:shd w:val="clear" w:color="auto" w:fill="DAEEF3" w:themeFill="accent5" w:themeFillTint="33"/>
            <w:vAlign w:val="center"/>
          </w:tcPr>
          <w:p w:rsidR="00E001C8" w:rsidRPr="00FB3B64" w:rsidRDefault="00CA1CF2" w:rsidP="002B6C10">
            <w:pPr>
              <w:jc w:val="center"/>
              <w:rPr>
                <w:b/>
                <w:color w:val="002060"/>
              </w:rPr>
            </w:pPr>
            <w:r>
              <w:rPr>
                <w:b/>
                <w:color w:val="002060"/>
              </w:rPr>
              <w:t>Youth related</w:t>
            </w:r>
          </w:p>
        </w:tc>
        <w:tc>
          <w:tcPr>
            <w:tcW w:w="4820" w:type="dxa"/>
            <w:shd w:val="clear" w:color="auto" w:fill="DAEEF3" w:themeFill="accent5" w:themeFillTint="33"/>
            <w:vAlign w:val="center"/>
          </w:tcPr>
          <w:p w:rsidR="00E001C8" w:rsidRPr="00FB3B64" w:rsidRDefault="00D06C40" w:rsidP="002B6C10">
            <w:pPr>
              <w:jc w:val="center"/>
              <w:rPr>
                <w:b/>
                <w:color w:val="002060"/>
              </w:rPr>
            </w:pPr>
            <w:r>
              <w:rPr>
                <w:b/>
                <w:color w:val="002060"/>
              </w:rPr>
              <w:t xml:space="preserve">Deliver and continue to develop the successful Summer </w:t>
            </w:r>
            <w:r w:rsidR="001B7923" w:rsidRPr="00FB3B64">
              <w:rPr>
                <w:b/>
                <w:color w:val="002060"/>
              </w:rPr>
              <w:t>Passport</w:t>
            </w:r>
            <w:r>
              <w:rPr>
                <w:b/>
                <w:color w:val="002060"/>
              </w:rPr>
              <w:t xml:space="preserve"> Scheme which offers positive diversionary activities for young people of secondary school age. </w:t>
            </w:r>
          </w:p>
        </w:tc>
        <w:tc>
          <w:tcPr>
            <w:tcW w:w="2410" w:type="dxa"/>
            <w:gridSpan w:val="2"/>
            <w:shd w:val="clear" w:color="auto" w:fill="DAEEF3" w:themeFill="accent5" w:themeFillTint="33"/>
            <w:vAlign w:val="center"/>
          </w:tcPr>
          <w:p w:rsidR="00E001C8" w:rsidRPr="00FB3B64" w:rsidRDefault="00E83C6D" w:rsidP="002B6C10">
            <w:pPr>
              <w:jc w:val="center"/>
              <w:rPr>
                <w:b/>
                <w:color w:val="002060"/>
              </w:rPr>
            </w:pPr>
            <w:r w:rsidRPr="00FB3B64">
              <w:rPr>
                <w:b/>
                <w:color w:val="002060"/>
              </w:rPr>
              <w:t>Community Engagement &amp; Project Officer</w:t>
            </w:r>
          </w:p>
        </w:tc>
        <w:tc>
          <w:tcPr>
            <w:tcW w:w="1733" w:type="dxa"/>
            <w:shd w:val="clear" w:color="auto" w:fill="DAEEF3" w:themeFill="accent5" w:themeFillTint="33"/>
            <w:vAlign w:val="center"/>
          </w:tcPr>
          <w:p w:rsidR="00E001C8" w:rsidRPr="00FB3B64" w:rsidRDefault="00FB3B64" w:rsidP="002B6C10">
            <w:pPr>
              <w:jc w:val="center"/>
              <w:rPr>
                <w:b/>
                <w:color w:val="002060"/>
              </w:rPr>
            </w:pPr>
            <w:r>
              <w:rPr>
                <w:b/>
                <w:color w:val="002060"/>
              </w:rPr>
              <w:t>August 2018</w:t>
            </w:r>
          </w:p>
        </w:tc>
      </w:tr>
      <w:tr w:rsidR="00EB2DF2" w:rsidTr="00CD7BDD">
        <w:trPr>
          <w:trHeight w:val="639"/>
        </w:trPr>
        <w:tc>
          <w:tcPr>
            <w:tcW w:w="2705" w:type="dxa"/>
            <w:vMerge/>
            <w:shd w:val="clear" w:color="auto" w:fill="DAEEF3" w:themeFill="accent5" w:themeFillTint="33"/>
            <w:vAlign w:val="center"/>
          </w:tcPr>
          <w:p w:rsidR="00E001C8" w:rsidRDefault="00E001C8" w:rsidP="002B6C10">
            <w:pPr>
              <w:ind w:left="-17"/>
              <w:jc w:val="center"/>
              <w:rPr>
                <w:b/>
                <w:color w:val="002060"/>
                <w:sz w:val="24"/>
                <w:szCs w:val="24"/>
              </w:rPr>
            </w:pPr>
          </w:p>
        </w:tc>
        <w:tc>
          <w:tcPr>
            <w:tcW w:w="2381" w:type="dxa"/>
            <w:tcBorders>
              <w:bottom w:val="single" w:sz="4" w:space="0" w:color="002060"/>
            </w:tcBorders>
            <w:shd w:val="clear" w:color="auto" w:fill="DAEEF3" w:themeFill="accent5" w:themeFillTint="33"/>
            <w:vAlign w:val="center"/>
          </w:tcPr>
          <w:p w:rsidR="00E001C8" w:rsidRPr="00FB3B64" w:rsidRDefault="00CA1CF2" w:rsidP="002B6C10">
            <w:pPr>
              <w:jc w:val="center"/>
              <w:rPr>
                <w:b/>
                <w:color w:val="002060"/>
              </w:rPr>
            </w:pPr>
            <w:r>
              <w:rPr>
                <w:b/>
                <w:color w:val="002060"/>
              </w:rPr>
              <w:t>Youth related</w:t>
            </w:r>
          </w:p>
        </w:tc>
        <w:tc>
          <w:tcPr>
            <w:tcW w:w="4820" w:type="dxa"/>
            <w:tcBorders>
              <w:bottom w:val="single" w:sz="4" w:space="0" w:color="002060"/>
            </w:tcBorders>
            <w:shd w:val="clear" w:color="auto" w:fill="DAEEF3" w:themeFill="accent5" w:themeFillTint="33"/>
            <w:vAlign w:val="center"/>
          </w:tcPr>
          <w:p w:rsidR="001B7923" w:rsidRPr="00FB3B64" w:rsidRDefault="00CD7BDD" w:rsidP="00D90066">
            <w:pPr>
              <w:jc w:val="center"/>
              <w:rPr>
                <w:b/>
                <w:color w:val="002060"/>
              </w:rPr>
            </w:pPr>
            <w:r>
              <w:rPr>
                <w:b/>
                <w:color w:val="002060"/>
              </w:rPr>
              <w:t xml:space="preserve">Ensure co-ordinated support is provided through the Supporting Families Programme for young people and families referred to the Early Help Hub (EHH) and PAG. </w:t>
            </w:r>
          </w:p>
        </w:tc>
        <w:tc>
          <w:tcPr>
            <w:tcW w:w="2410" w:type="dxa"/>
            <w:gridSpan w:val="2"/>
            <w:tcBorders>
              <w:bottom w:val="single" w:sz="4" w:space="0" w:color="002060"/>
            </w:tcBorders>
            <w:shd w:val="clear" w:color="auto" w:fill="DAEEF3" w:themeFill="accent5" w:themeFillTint="33"/>
            <w:vAlign w:val="center"/>
          </w:tcPr>
          <w:p w:rsidR="00E001C8" w:rsidRPr="00FB3B64" w:rsidRDefault="00CD7BDD" w:rsidP="00DA3A19">
            <w:pPr>
              <w:jc w:val="center"/>
              <w:rPr>
                <w:b/>
                <w:color w:val="002060"/>
              </w:rPr>
            </w:pPr>
            <w:r w:rsidRPr="00FB3B64">
              <w:rPr>
                <w:b/>
                <w:color w:val="002060"/>
              </w:rPr>
              <w:t xml:space="preserve">Community Safety </w:t>
            </w:r>
            <w:r w:rsidR="00DA3A19">
              <w:rPr>
                <w:b/>
                <w:color w:val="002060"/>
              </w:rPr>
              <w:t>Officer</w:t>
            </w:r>
          </w:p>
        </w:tc>
        <w:tc>
          <w:tcPr>
            <w:tcW w:w="1733" w:type="dxa"/>
            <w:tcBorders>
              <w:bottom w:val="single" w:sz="4" w:space="0" w:color="002060"/>
            </w:tcBorders>
            <w:shd w:val="clear" w:color="auto" w:fill="DAEEF3" w:themeFill="accent5" w:themeFillTint="33"/>
            <w:vAlign w:val="center"/>
          </w:tcPr>
          <w:p w:rsidR="00E001C8" w:rsidRPr="00FB3B64" w:rsidRDefault="00CD7BDD" w:rsidP="002B6C10">
            <w:pPr>
              <w:jc w:val="center"/>
              <w:rPr>
                <w:b/>
                <w:color w:val="002060"/>
              </w:rPr>
            </w:pPr>
            <w:r>
              <w:rPr>
                <w:b/>
                <w:color w:val="002060"/>
              </w:rPr>
              <w:t>March 2019</w:t>
            </w:r>
          </w:p>
        </w:tc>
      </w:tr>
      <w:tr w:rsidR="00CD7BDD" w:rsidTr="00CD7BDD">
        <w:trPr>
          <w:trHeight w:val="1088"/>
        </w:trPr>
        <w:tc>
          <w:tcPr>
            <w:tcW w:w="2705" w:type="dxa"/>
            <w:vMerge/>
            <w:shd w:val="clear" w:color="auto" w:fill="DAEEF3" w:themeFill="accent5" w:themeFillTint="33"/>
            <w:vAlign w:val="center"/>
          </w:tcPr>
          <w:p w:rsidR="00CD7BDD" w:rsidRDefault="00CD7BDD" w:rsidP="002B6C10">
            <w:pPr>
              <w:ind w:left="-17"/>
              <w:jc w:val="center"/>
              <w:rPr>
                <w:b/>
                <w:color w:val="002060"/>
                <w:sz w:val="24"/>
                <w:szCs w:val="24"/>
              </w:rPr>
            </w:pPr>
          </w:p>
        </w:tc>
        <w:tc>
          <w:tcPr>
            <w:tcW w:w="2381" w:type="dxa"/>
            <w:tcBorders>
              <w:top w:val="single" w:sz="4" w:space="0" w:color="002060"/>
            </w:tcBorders>
            <w:shd w:val="clear" w:color="auto" w:fill="DAEEF3" w:themeFill="accent5" w:themeFillTint="33"/>
            <w:vAlign w:val="center"/>
          </w:tcPr>
          <w:p w:rsidR="00CD7BDD" w:rsidRPr="00FB3B64" w:rsidRDefault="00CD7BDD" w:rsidP="002B6C10">
            <w:pPr>
              <w:jc w:val="center"/>
              <w:rPr>
                <w:b/>
                <w:color w:val="002060"/>
              </w:rPr>
            </w:pPr>
            <w:r w:rsidRPr="00FB3B64">
              <w:rPr>
                <w:b/>
                <w:color w:val="002060"/>
              </w:rPr>
              <w:t>Substance Misuse</w:t>
            </w:r>
          </w:p>
        </w:tc>
        <w:tc>
          <w:tcPr>
            <w:tcW w:w="4820" w:type="dxa"/>
            <w:tcBorders>
              <w:top w:val="single" w:sz="4" w:space="0" w:color="002060"/>
            </w:tcBorders>
            <w:shd w:val="clear" w:color="auto" w:fill="DAEEF3" w:themeFill="accent5" w:themeFillTint="33"/>
            <w:vAlign w:val="center"/>
          </w:tcPr>
          <w:p w:rsidR="00CD7BDD" w:rsidRDefault="00CD7BDD" w:rsidP="00D90066">
            <w:pPr>
              <w:jc w:val="center"/>
              <w:rPr>
                <w:b/>
                <w:color w:val="002060"/>
              </w:rPr>
            </w:pPr>
            <w:r>
              <w:rPr>
                <w:b/>
                <w:color w:val="002060"/>
              </w:rPr>
              <w:t xml:space="preserve">Lead the co-ordination of the Homelessness Action Group to make Gosport a safer place by providing support for those who are street homeless and to address problematic street activity such as begging and substance misuse. </w:t>
            </w:r>
          </w:p>
        </w:tc>
        <w:tc>
          <w:tcPr>
            <w:tcW w:w="2410" w:type="dxa"/>
            <w:gridSpan w:val="2"/>
            <w:tcBorders>
              <w:top w:val="single" w:sz="4" w:space="0" w:color="002060"/>
            </w:tcBorders>
            <w:shd w:val="clear" w:color="auto" w:fill="DAEEF3" w:themeFill="accent5" w:themeFillTint="33"/>
            <w:vAlign w:val="center"/>
          </w:tcPr>
          <w:p w:rsidR="00CD7BDD" w:rsidRPr="00FB3B64" w:rsidRDefault="00CD7BDD" w:rsidP="006E042D">
            <w:pPr>
              <w:jc w:val="center"/>
              <w:rPr>
                <w:b/>
                <w:color w:val="002060"/>
              </w:rPr>
            </w:pPr>
            <w:r w:rsidRPr="00FB3B64">
              <w:rPr>
                <w:b/>
                <w:color w:val="002060"/>
              </w:rPr>
              <w:t>Community Safety Officer</w:t>
            </w:r>
          </w:p>
        </w:tc>
        <w:tc>
          <w:tcPr>
            <w:tcW w:w="1733" w:type="dxa"/>
            <w:tcBorders>
              <w:top w:val="single" w:sz="4" w:space="0" w:color="002060"/>
            </w:tcBorders>
            <w:shd w:val="clear" w:color="auto" w:fill="DAEEF3" w:themeFill="accent5" w:themeFillTint="33"/>
            <w:vAlign w:val="center"/>
          </w:tcPr>
          <w:p w:rsidR="00CD7BDD" w:rsidRPr="00FB3B64" w:rsidRDefault="00CD7BDD" w:rsidP="006E042D">
            <w:pPr>
              <w:jc w:val="center"/>
              <w:rPr>
                <w:b/>
                <w:color w:val="002060"/>
              </w:rPr>
            </w:pPr>
            <w:r>
              <w:rPr>
                <w:b/>
                <w:color w:val="002060"/>
              </w:rPr>
              <w:t>March 2019</w:t>
            </w:r>
          </w:p>
        </w:tc>
      </w:tr>
      <w:tr w:rsidR="00CD7BDD" w:rsidTr="00DA3A19">
        <w:trPr>
          <w:trHeight w:val="1761"/>
        </w:trPr>
        <w:tc>
          <w:tcPr>
            <w:tcW w:w="2705" w:type="dxa"/>
            <w:vMerge/>
            <w:tcBorders>
              <w:bottom w:val="single" w:sz="8" w:space="0" w:color="002060"/>
            </w:tcBorders>
            <w:shd w:val="clear" w:color="auto" w:fill="DAEEF3" w:themeFill="accent5" w:themeFillTint="33"/>
            <w:vAlign w:val="center"/>
          </w:tcPr>
          <w:p w:rsidR="00CD7BDD" w:rsidRDefault="00CD7BDD" w:rsidP="002B6C10">
            <w:pPr>
              <w:ind w:left="-17"/>
              <w:jc w:val="center"/>
              <w:rPr>
                <w:b/>
                <w:color w:val="002060"/>
                <w:sz w:val="24"/>
                <w:szCs w:val="24"/>
              </w:rPr>
            </w:pPr>
          </w:p>
        </w:tc>
        <w:tc>
          <w:tcPr>
            <w:tcW w:w="2381" w:type="dxa"/>
            <w:tcBorders>
              <w:bottom w:val="single" w:sz="8" w:space="0" w:color="002060"/>
            </w:tcBorders>
            <w:shd w:val="clear" w:color="auto" w:fill="DAEEF3" w:themeFill="accent5" w:themeFillTint="33"/>
            <w:vAlign w:val="center"/>
          </w:tcPr>
          <w:p w:rsidR="00CD7BDD" w:rsidRPr="00FB3B64" w:rsidRDefault="00CD7BDD" w:rsidP="002B6C10">
            <w:pPr>
              <w:jc w:val="center"/>
              <w:rPr>
                <w:b/>
                <w:color w:val="002060"/>
              </w:rPr>
            </w:pPr>
            <w:r w:rsidRPr="00FB3B64">
              <w:rPr>
                <w:b/>
                <w:color w:val="002060"/>
              </w:rPr>
              <w:t>Substance Misuse</w:t>
            </w:r>
          </w:p>
        </w:tc>
        <w:tc>
          <w:tcPr>
            <w:tcW w:w="4820" w:type="dxa"/>
            <w:tcBorders>
              <w:bottom w:val="single" w:sz="8" w:space="0" w:color="002060"/>
            </w:tcBorders>
            <w:shd w:val="clear" w:color="auto" w:fill="DAEEF3" w:themeFill="accent5" w:themeFillTint="33"/>
            <w:vAlign w:val="center"/>
          </w:tcPr>
          <w:p w:rsidR="00CD7BDD" w:rsidRPr="00FB3B64" w:rsidRDefault="00CD7BDD" w:rsidP="00AE42F8">
            <w:pPr>
              <w:jc w:val="center"/>
              <w:rPr>
                <w:b/>
                <w:color w:val="002060"/>
              </w:rPr>
            </w:pPr>
            <w:r>
              <w:rPr>
                <w:b/>
                <w:color w:val="002060"/>
              </w:rPr>
              <w:t xml:space="preserve">Work with partners to support the delivery of a media campaign in conjunction with </w:t>
            </w:r>
            <w:r w:rsidRPr="00FB3B64">
              <w:rPr>
                <w:b/>
                <w:color w:val="002060"/>
              </w:rPr>
              <w:t>Alcohol Awareness Week</w:t>
            </w:r>
            <w:r>
              <w:rPr>
                <w:b/>
                <w:color w:val="002060"/>
              </w:rPr>
              <w:t xml:space="preserve"> to get people to understand how alcohol affects society as a whole. </w:t>
            </w:r>
          </w:p>
        </w:tc>
        <w:tc>
          <w:tcPr>
            <w:tcW w:w="2410" w:type="dxa"/>
            <w:gridSpan w:val="2"/>
            <w:tcBorders>
              <w:bottom w:val="single" w:sz="8" w:space="0" w:color="002060"/>
            </w:tcBorders>
            <w:shd w:val="clear" w:color="auto" w:fill="DAEEF3" w:themeFill="accent5" w:themeFillTint="33"/>
            <w:vAlign w:val="center"/>
          </w:tcPr>
          <w:p w:rsidR="00CD7BDD" w:rsidRPr="00FB3B64" w:rsidRDefault="00CD7BDD" w:rsidP="002B6C10">
            <w:pPr>
              <w:jc w:val="center"/>
              <w:rPr>
                <w:b/>
                <w:color w:val="002060"/>
              </w:rPr>
            </w:pPr>
            <w:r w:rsidRPr="00FB3B64">
              <w:rPr>
                <w:b/>
                <w:color w:val="002060"/>
              </w:rPr>
              <w:t>Community Engagement &amp; Project Officer</w:t>
            </w:r>
          </w:p>
        </w:tc>
        <w:tc>
          <w:tcPr>
            <w:tcW w:w="1733" w:type="dxa"/>
            <w:tcBorders>
              <w:bottom w:val="single" w:sz="8" w:space="0" w:color="002060"/>
            </w:tcBorders>
            <w:shd w:val="clear" w:color="auto" w:fill="DAEEF3" w:themeFill="accent5" w:themeFillTint="33"/>
            <w:vAlign w:val="center"/>
          </w:tcPr>
          <w:p w:rsidR="00CD7BDD" w:rsidRPr="00FB3B64" w:rsidRDefault="00CD7BDD" w:rsidP="002B6C10">
            <w:pPr>
              <w:jc w:val="center"/>
              <w:rPr>
                <w:b/>
                <w:color w:val="002060"/>
              </w:rPr>
            </w:pPr>
            <w:r>
              <w:rPr>
                <w:b/>
                <w:color w:val="002060"/>
              </w:rPr>
              <w:t>November 2018</w:t>
            </w:r>
          </w:p>
        </w:tc>
      </w:tr>
      <w:tr w:rsidR="00CD7BDD" w:rsidTr="0020402F">
        <w:trPr>
          <w:trHeight w:val="1074"/>
        </w:trPr>
        <w:tc>
          <w:tcPr>
            <w:tcW w:w="2705" w:type="dxa"/>
            <w:vMerge w:val="restart"/>
            <w:shd w:val="clear" w:color="auto" w:fill="99CCFF"/>
            <w:vAlign w:val="center"/>
          </w:tcPr>
          <w:p w:rsidR="00CD7BDD" w:rsidRDefault="00CD7BDD" w:rsidP="002B6C10">
            <w:pPr>
              <w:ind w:left="-17"/>
              <w:jc w:val="center"/>
              <w:rPr>
                <w:b/>
                <w:color w:val="002060"/>
                <w:sz w:val="24"/>
                <w:szCs w:val="24"/>
              </w:rPr>
            </w:pPr>
            <w:r>
              <w:rPr>
                <w:b/>
                <w:color w:val="002060"/>
                <w:sz w:val="24"/>
                <w:szCs w:val="24"/>
              </w:rPr>
              <w:t>Community Confidence</w:t>
            </w:r>
          </w:p>
        </w:tc>
        <w:tc>
          <w:tcPr>
            <w:tcW w:w="7201" w:type="dxa"/>
            <w:gridSpan w:val="2"/>
            <w:shd w:val="clear" w:color="auto" w:fill="99CCFF"/>
            <w:vAlign w:val="center"/>
          </w:tcPr>
          <w:p w:rsidR="00DA3A19" w:rsidRPr="00DA3A19" w:rsidRDefault="00DA3A19" w:rsidP="00DA3A19">
            <w:pPr>
              <w:jc w:val="center"/>
              <w:rPr>
                <w:color w:val="002060"/>
              </w:rPr>
            </w:pPr>
            <w:r w:rsidRPr="00DA3A19">
              <w:rPr>
                <w:b/>
                <w:bCs/>
                <w:color w:val="002060"/>
              </w:rPr>
              <w:t>Promote existing services available for those who are street homeless within Gosport to members of the public and develop a co-ordinated approach to identify a long-term solution for individuals.</w:t>
            </w:r>
          </w:p>
          <w:p w:rsidR="00CD7BDD" w:rsidRPr="00FB3B64" w:rsidRDefault="00CD7BDD" w:rsidP="00F73953">
            <w:pPr>
              <w:jc w:val="center"/>
              <w:rPr>
                <w:b/>
                <w:color w:val="002060"/>
              </w:rPr>
            </w:pPr>
          </w:p>
        </w:tc>
        <w:tc>
          <w:tcPr>
            <w:tcW w:w="2410" w:type="dxa"/>
            <w:gridSpan w:val="2"/>
            <w:shd w:val="clear" w:color="auto" w:fill="99CCFF"/>
            <w:vAlign w:val="center"/>
          </w:tcPr>
          <w:p w:rsidR="00CD7BDD" w:rsidRPr="00FB3B64" w:rsidRDefault="00D279E1" w:rsidP="004C560D">
            <w:pPr>
              <w:jc w:val="center"/>
              <w:rPr>
                <w:b/>
                <w:color w:val="002060"/>
              </w:rPr>
            </w:pPr>
            <w:r w:rsidRPr="00FB3B64">
              <w:rPr>
                <w:b/>
                <w:color w:val="002060"/>
              </w:rPr>
              <w:t xml:space="preserve">Community </w:t>
            </w:r>
            <w:r w:rsidR="004C560D">
              <w:rPr>
                <w:b/>
                <w:color w:val="002060"/>
              </w:rPr>
              <w:t>Safety</w:t>
            </w:r>
            <w:r w:rsidRPr="00FB3B64">
              <w:rPr>
                <w:b/>
                <w:color w:val="002060"/>
              </w:rPr>
              <w:t xml:space="preserve"> Officer</w:t>
            </w:r>
          </w:p>
        </w:tc>
        <w:tc>
          <w:tcPr>
            <w:tcW w:w="1733" w:type="dxa"/>
            <w:shd w:val="clear" w:color="auto" w:fill="99CCFF"/>
            <w:vAlign w:val="center"/>
          </w:tcPr>
          <w:p w:rsidR="00CD7BDD" w:rsidRPr="00FB3B64" w:rsidRDefault="00CD7BDD" w:rsidP="002B6C10">
            <w:pPr>
              <w:jc w:val="center"/>
              <w:rPr>
                <w:b/>
                <w:color w:val="002060"/>
              </w:rPr>
            </w:pPr>
            <w:r w:rsidRPr="00FB3B64">
              <w:rPr>
                <w:b/>
                <w:color w:val="002060"/>
              </w:rPr>
              <w:t>March 2019</w:t>
            </w:r>
          </w:p>
        </w:tc>
      </w:tr>
      <w:tr w:rsidR="00CD7BDD" w:rsidTr="0020402F">
        <w:trPr>
          <w:trHeight w:val="1074"/>
        </w:trPr>
        <w:tc>
          <w:tcPr>
            <w:tcW w:w="2705" w:type="dxa"/>
            <w:vMerge/>
            <w:shd w:val="clear" w:color="auto" w:fill="99CCFF"/>
            <w:vAlign w:val="center"/>
          </w:tcPr>
          <w:p w:rsidR="00CD7BDD" w:rsidRDefault="00CD7BDD" w:rsidP="002B6C10">
            <w:pPr>
              <w:ind w:left="-17"/>
              <w:jc w:val="center"/>
              <w:rPr>
                <w:b/>
                <w:color w:val="002060"/>
                <w:sz w:val="24"/>
                <w:szCs w:val="24"/>
              </w:rPr>
            </w:pPr>
          </w:p>
        </w:tc>
        <w:tc>
          <w:tcPr>
            <w:tcW w:w="7201" w:type="dxa"/>
            <w:gridSpan w:val="2"/>
            <w:shd w:val="clear" w:color="auto" w:fill="99CCFF"/>
            <w:vAlign w:val="center"/>
          </w:tcPr>
          <w:p w:rsidR="00CD7BDD" w:rsidRPr="00FB3B64" w:rsidRDefault="00CD7BDD" w:rsidP="00A412D3">
            <w:pPr>
              <w:jc w:val="center"/>
              <w:rPr>
                <w:b/>
                <w:color w:val="002060"/>
              </w:rPr>
            </w:pPr>
            <w:r>
              <w:rPr>
                <w:b/>
                <w:color w:val="002060"/>
              </w:rPr>
              <w:t xml:space="preserve">Utilise Gosport’s </w:t>
            </w:r>
            <w:r w:rsidRPr="00FB3B64">
              <w:rPr>
                <w:b/>
                <w:color w:val="002060"/>
              </w:rPr>
              <w:t>Cycle Safe</w:t>
            </w:r>
            <w:r>
              <w:rPr>
                <w:b/>
                <w:color w:val="002060"/>
              </w:rPr>
              <w:t xml:space="preserve"> initiative to work in partnership to engage communities to promote personal cycle safety and cyclists’ responsibilities. </w:t>
            </w:r>
          </w:p>
        </w:tc>
        <w:tc>
          <w:tcPr>
            <w:tcW w:w="2410" w:type="dxa"/>
            <w:gridSpan w:val="2"/>
            <w:shd w:val="clear" w:color="auto" w:fill="99CCFF"/>
            <w:vAlign w:val="center"/>
          </w:tcPr>
          <w:p w:rsidR="00CD7BDD" w:rsidRPr="00FB3B64" w:rsidRDefault="00CD7BDD" w:rsidP="002B6C10">
            <w:pPr>
              <w:jc w:val="center"/>
              <w:rPr>
                <w:b/>
                <w:color w:val="002060"/>
              </w:rPr>
            </w:pPr>
            <w:r w:rsidRPr="00FB3B64">
              <w:rPr>
                <w:b/>
                <w:color w:val="002060"/>
              </w:rPr>
              <w:t>Community Safety Officer</w:t>
            </w:r>
          </w:p>
        </w:tc>
        <w:tc>
          <w:tcPr>
            <w:tcW w:w="1733" w:type="dxa"/>
            <w:shd w:val="clear" w:color="auto" w:fill="99CCFF"/>
            <w:vAlign w:val="center"/>
          </w:tcPr>
          <w:p w:rsidR="00CD7BDD" w:rsidRPr="00FB3B64" w:rsidRDefault="00CD7BDD" w:rsidP="002B6C10">
            <w:pPr>
              <w:jc w:val="center"/>
              <w:rPr>
                <w:b/>
                <w:color w:val="002060"/>
              </w:rPr>
            </w:pPr>
            <w:r>
              <w:rPr>
                <w:b/>
                <w:color w:val="002060"/>
              </w:rPr>
              <w:t>March 2019</w:t>
            </w:r>
          </w:p>
        </w:tc>
      </w:tr>
      <w:tr w:rsidR="00CD7BDD" w:rsidTr="0020402F">
        <w:trPr>
          <w:trHeight w:val="1074"/>
        </w:trPr>
        <w:tc>
          <w:tcPr>
            <w:tcW w:w="2705" w:type="dxa"/>
            <w:vMerge/>
            <w:shd w:val="clear" w:color="auto" w:fill="99CCFF"/>
            <w:vAlign w:val="center"/>
          </w:tcPr>
          <w:p w:rsidR="00CD7BDD" w:rsidRDefault="00CD7BDD" w:rsidP="002B6C10">
            <w:pPr>
              <w:ind w:left="-17"/>
              <w:jc w:val="center"/>
              <w:rPr>
                <w:b/>
                <w:color w:val="002060"/>
                <w:sz w:val="24"/>
                <w:szCs w:val="24"/>
              </w:rPr>
            </w:pPr>
          </w:p>
        </w:tc>
        <w:tc>
          <w:tcPr>
            <w:tcW w:w="7201" w:type="dxa"/>
            <w:gridSpan w:val="2"/>
            <w:shd w:val="clear" w:color="auto" w:fill="99CCFF"/>
            <w:vAlign w:val="center"/>
          </w:tcPr>
          <w:p w:rsidR="00CD7BDD" w:rsidRPr="00FB3B64" w:rsidRDefault="00CD7BDD" w:rsidP="00A11962">
            <w:pPr>
              <w:jc w:val="center"/>
              <w:rPr>
                <w:b/>
                <w:color w:val="002060"/>
              </w:rPr>
            </w:pPr>
            <w:r>
              <w:rPr>
                <w:b/>
                <w:color w:val="002060"/>
              </w:rPr>
              <w:t>Deliver a YOU</w:t>
            </w:r>
            <w:r w:rsidRPr="00FB3B64">
              <w:rPr>
                <w:b/>
                <w:color w:val="002060"/>
              </w:rPr>
              <w:t xml:space="preserve"> Decide</w:t>
            </w:r>
            <w:r>
              <w:rPr>
                <w:b/>
                <w:color w:val="002060"/>
              </w:rPr>
              <w:t xml:space="preserve"> participatory budgeting event to assist with improving services for young people in Gosport. </w:t>
            </w:r>
          </w:p>
        </w:tc>
        <w:tc>
          <w:tcPr>
            <w:tcW w:w="2410" w:type="dxa"/>
            <w:gridSpan w:val="2"/>
            <w:shd w:val="clear" w:color="auto" w:fill="99CCFF"/>
            <w:vAlign w:val="center"/>
          </w:tcPr>
          <w:p w:rsidR="00CD7BDD" w:rsidRPr="00FB3B64" w:rsidRDefault="00CD7BDD" w:rsidP="002B6C10">
            <w:pPr>
              <w:jc w:val="center"/>
              <w:rPr>
                <w:b/>
                <w:color w:val="002060"/>
              </w:rPr>
            </w:pPr>
            <w:r w:rsidRPr="00FB3B64">
              <w:rPr>
                <w:b/>
                <w:color w:val="002060"/>
              </w:rPr>
              <w:t>Community Engagement &amp; Project Officer</w:t>
            </w:r>
          </w:p>
        </w:tc>
        <w:tc>
          <w:tcPr>
            <w:tcW w:w="1733" w:type="dxa"/>
            <w:shd w:val="clear" w:color="auto" w:fill="99CCFF"/>
            <w:vAlign w:val="center"/>
          </w:tcPr>
          <w:p w:rsidR="00CD7BDD" w:rsidRPr="00FB3B64" w:rsidRDefault="00CD7BDD" w:rsidP="002B6C10">
            <w:pPr>
              <w:jc w:val="center"/>
              <w:rPr>
                <w:b/>
                <w:color w:val="002060"/>
              </w:rPr>
            </w:pPr>
            <w:r>
              <w:rPr>
                <w:b/>
                <w:color w:val="002060"/>
              </w:rPr>
              <w:t>March 2019</w:t>
            </w:r>
          </w:p>
        </w:tc>
      </w:tr>
      <w:tr w:rsidR="00CD7BDD" w:rsidTr="0020402F">
        <w:trPr>
          <w:trHeight w:val="1074"/>
        </w:trPr>
        <w:tc>
          <w:tcPr>
            <w:tcW w:w="2705" w:type="dxa"/>
            <w:vMerge/>
            <w:shd w:val="clear" w:color="auto" w:fill="99CCFF"/>
            <w:vAlign w:val="center"/>
          </w:tcPr>
          <w:p w:rsidR="00CD7BDD" w:rsidRDefault="00CD7BDD" w:rsidP="002B6C10">
            <w:pPr>
              <w:ind w:left="-17"/>
              <w:jc w:val="center"/>
              <w:rPr>
                <w:b/>
                <w:color w:val="002060"/>
                <w:sz w:val="24"/>
                <w:szCs w:val="24"/>
              </w:rPr>
            </w:pPr>
          </w:p>
        </w:tc>
        <w:tc>
          <w:tcPr>
            <w:tcW w:w="7201" w:type="dxa"/>
            <w:gridSpan w:val="2"/>
            <w:shd w:val="clear" w:color="auto" w:fill="99CCFF"/>
            <w:vAlign w:val="center"/>
          </w:tcPr>
          <w:p w:rsidR="00CD7BDD" w:rsidRPr="00FB3B64" w:rsidRDefault="00CD7BDD" w:rsidP="002B6C10">
            <w:pPr>
              <w:jc w:val="center"/>
              <w:rPr>
                <w:b/>
                <w:color w:val="002060"/>
              </w:rPr>
            </w:pPr>
            <w:r>
              <w:rPr>
                <w:b/>
                <w:color w:val="002060"/>
              </w:rPr>
              <w:t xml:space="preserve">Delivery of the annual Safer Gosport Community Day which proactively connects with our communities and gives members of the public the opportunity to engage with key community safety stakeholders. </w:t>
            </w:r>
          </w:p>
        </w:tc>
        <w:tc>
          <w:tcPr>
            <w:tcW w:w="2410" w:type="dxa"/>
            <w:gridSpan w:val="2"/>
            <w:shd w:val="clear" w:color="auto" w:fill="99CCFF"/>
            <w:vAlign w:val="center"/>
          </w:tcPr>
          <w:p w:rsidR="00CD7BDD" w:rsidRPr="00FB3B64" w:rsidRDefault="00CD7BDD" w:rsidP="002B6C10">
            <w:pPr>
              <w:jc w:val="center"/>
              <w:rPr>
                <w:b/>
                <w:color w:val="002060"/>
              </w:rPr>
            </w:pPr>
            <w:r w:rsidRPr="00FB3B64">
              <w:rPr>
                <w:b/>
                <w:color w:val="002060"/>
              </w:rPr>
              <w:t>Community Engagement &amp; Project Officer</w:t>
            </w:r>
          </w:p>
        </w:tc>
        <w:tc>
          <w:tcPr>
            <w:tcW w:w="1733" w:type="dxa"/>
            <w:shd w:val="clear" w:color="auto" w:fill="99CCFF"/>
            <w:vAlign w:val="center"/>
          </w:tcPr>
          <w:p w:rsidR="00CD7BDD" w:rsidRPr="00FB3B64" w:rsidRDefault="00CD7BDD" w:rsidP="002B6C10">
            <w:pPr>
              <w:jc w:val="center"/>
              <w:rPr>
                <w:b/>
                <w:color w:val="002060"/>
              </w:rPr>
            </w:pPr>
            <w:r>
              <w:rPr>
                <w:b/>
                <w:color w:val="002060"/>
              </w:rPr>
              <w:t>March 2019</w:t>
            </w:r>
          </w:p>
        </w:tc>
      </w:tr>
      <w:tr w:rsidR="00CD7BDD" w:rsidTr="0020402F">
        <w:trPr>
          <w:trHeight w:val="1074"/>
        </w:trPr>
        <w:tc>
          <w:tcPr>
            <w:tcW w:w="2705" w:type="dxa"/>
            <w:vMerge/>
            <w:shd w:val="clear" w:color="auto" w:fill="99CCFF"/>
            <w:vAlign w:val="center"/>
          </w:tcPr>
          <w:p w:rsidR="00CD7BDD" w:rsidRDefault="00CD7BDD" w:rsidP="002B6C10">
            <w:pPr>
              <w:ind w:left="-17"/>
              <w:jc w:val="center"/>
              <w:rPr>
                <w:b/>
                <w:color w:val="002060"/>
                <w:sz w:val="24"/>
                <w:szCs w:val="24"/>
              </w:rPr>
            </w:pPr>
          </w:p>
        </w:tc>
        <w:tc>
          <w:tcPr>
            <w:tcW w:w="7201" w:type="dxa"/>
            <w:gridSpan w:val="2"/>
            <w:shd w:val="clear" w:color="auto" w:fill="99CCFF"/>
            <w:vAlign w:val="center"/>
          </w:tcPr>
          <w:p w:rsidR="00CD7BDD" w:rsidRPr="00FB3B64" w:rsidRDefault="00CD7BDD" w:rsidP="002B6C10">
            <w:pPr>
              <w:jc w:val="center"/>
              <w:rPr>
                <w:b/>
                <w:color w:val="002060"/>
              </w:rPr>
            </w:pPr>
            <w:r>
              <w:rPr>
                <w:b/>
                <w:color w:val="002060"/>
              </w:rPr>
              <w:t xml:space="preserve">Promote </w:t>
            </w:r>
            <w:r w:rsidRPr="00FB3B64">
              <w:rPr>
                <w:b/>
                <w:color w:val="002060"/>
              </w:rPr>
              <w:t>Hampshire Alerts</w:t>
            </w:r>
            <w:r>
              <w:rPr>
                <w:b/>
                <w:color w:val="002060"/>
              </w:rPr>
              <w:t xml:space="preserve"> Community Messaging system to assist with improving the information flow between the community and the police which is vital to keeping our communities safer. </w:t>
            </w:r>
          </w:p>
        </w:tc>
        <w:tc>
          <w:tcPr>
            <w:tcW w:w="2410" w:type="dxa"/>
            <w:gridSpan w:val="2"/>
            <w:shd w:val="clear" w:color="auto" w:fill="99CCFF"/>
            <w:vAlign w:val="center"/>
          </w:tcPr>
          <w:p w:rsidR="00CD7BDD" w:rsidRPr="00FB3B64" w:rsidRDefault="00CD7BDD" w:rsidP="002B6C10">
            <w:pPr>
              <w:jc w:val="center"/>
              <w:rPr>
                <w:b/>
                <w:color w:val="002060"/>
              </w:rPr>
            </w:pPr>
            <w:r w:rsidRPr="00FB3B64">
              <w:rPr>
                <w:b/>
                <w:color w:val="002060"/>
              </w:rPr>
              <w:t>Community Engagement &amp; Project Officer</w:t>
            </w:r>
          </w:p>
        </w:tc>
        <w:tc>
          <w:tcPr>
            <w:tcW w:w="1733" w:type="dxa"/>
            <w:shd w:val="clear" w:color="auto" w:fill="99CCFF"/>
            <w:vAlign w:val="center"/>
          </w:tcPr>
          <w:p w:rsidR="00CD7BDD" w:rsidRPr="00FB3B64" w:rsidRDefault="00CD7BDD" w:rsidP="002B6C10">
            <w:pPr>
              <w:jc w:val="center"/>
              <w:rPr>
                <w:b/>
                <w:color w:val="002060"/>
              </w:rPr>
            </w:pPr>
            <w:r>
              <w:rPr>
                <w:b/>
                <w:color w:val="002060"/>
              </w:rPr>
              <w:t>March 2019</w:t>
            </w:r>
          </w:p>
        </w:tc>
      </w:tr>
    </w:tbl>
    <w:p w:rsidR="001247A5" w:rsidRPr="001B7923" w:rsidRDefault="001247A5" w:rsidP="00A66F18">
      <w:pPr>
        <w:rPr>
          <w:b/>
          <w:color w:val="002060"/>
          <w:sz w:val="16"/>
          <w:szCs w:val="16"/>
        </w:rPr>
      </w:pPr>
    </w:p>
    <w:p w:rsidR="001B7923" w:rsidRDefault="001B7923" w:rsidP="00A66F18">
      <w:pPr>
        <w:rPr>
          <w:b/>
          <w:color w:val="002060"/>
          <w:sz w:val="24"/>
          <w:szCs w:val="24"/>
        </w:rPr>
      </w:pPr>
      <w:r>
        <w:rPr>
          <w:b/>
          <w:color w:val="002060"/>
          <w:sz w:val="24"/>
          <w:szCs w:val="24"/>
        </w:rPr>
        <w:t>How will we monitor our</w:t>
      </w:r>
      <w:r w:rsidR="00B93560">
        <w:rPr>
          <w:b/>
          <w:color w:val="002060"/>
          <w:sz w:val="24"/>
          <w:szCs w:val="24"/>
        </w:rPr>
        <w:t xml:space="preserve"> impact</w:t>
      </w:r>
      <w:r>
        <w:rPr>
          <w:b/>
          <w:color w:val="002060"/>
          <w:sz w:val="24"/>
          <w:szCs w:val="24"/>
        </w:rPr>
        <w:t xml:space="preserve">? </w:t>
      </w:r>
    </w:p>
    <w:p w:rsidR="00C13C81" w:rsidRDefault="0066300E" w:rsidP="00A66F18">
      <w:r>
        <w:rPr>
          <w:color w:val="002060"/>
          <w:sz w:val="24"/>
          <w:szCs w:val="24"/>
        </w:rPr>
        <w:t>Gosport</w:t>
      </w:r>
      <w:r w:rsidRPr="0066300E">
        <w:rPr>
          <w:color w:val="002060"/>
          <w:sz w:val="24"/>
          <w:szCs w:val="24"/>
        </w:rPr>
        <w:t xml:space="preserve"> </w:t>
      </w:r>
      <w:r>
        <w:rPr>
          <w:color w:val="002060"/>
          <w:sz w:val="24"/>
          <w:szCs w:val="24"/>
        </w:rPr>
        <w:t xml:space="preserve">CSP Plan sets out the vision, strategic objectives and actions which will be delivered throughout 2018/19. Within Gosport there is a history of strong partnership working and successful delivery of this plan will be dependent on partners proactively supporting delivery of the actions outlined. Progress against this plan will be monitored throughout the financial year through the use of a performance management system with a formal review of partnership delivery being undertaken at the bi-annual CSP Board.  </w:t>
      </w:r>
    </w:p>
    <w:sectPr w:rsidR="00C13C81" w:rsidSect="00FA2A96">
      <w:headerReference w:type="default" r:id="rId12"/>
      <w:pgSz w:w="16838" w:h="11906" w:orient="landscape"/>
      <w:pgMar w:top="1134"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DE" w:rsidRDefault="006B43DE" w:rsidP="004C19C8">
      <w:pPr>
        <w:spacing w:after="0" w:line="240" w:lineRule="auto"/>
      </w:pPr>
      <w:r>
        <w:separator/>
      </w:r>
    </w:p>
  </w:endnote>
  <w:endnote w:type="continuationSeparator" w:id="0">
    <w:p w:rsidR="006B43DE" w:rsidRDefault="006B43DE" w:rsidP="004C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DE" w:rsidRDefault="006B43DE" w:rsidP="004C19C8">
      <w:pPr>
        <w:spacing w:after="0" w:line="240" w:lineRule="auto"/>
      </w:pPr>
      <w:r>
        <w:separator/>
      </w:r>
    </w:p>
  </w:footnote>
  <w:footnote w:type="continuationSeparator" w:id="0">
    <w:p w:rsidR="006B43DE" w:rsidRDefault="006B43DE" w:rsidP="004C1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9C8" w:rsidRDefault="004C19C8" w:rsidP="004C19C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82304"/>
    <w:multiLevelType w:val="hybridMultilevel"/>
    <w:tmpl w:val="4EC2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3F4392"/>
    <w:multiLevelType w:val="hybridMultilevel"/>
    <w:tmpl w:val="1682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30"/>
    <w:rsid w:val="0004583B"/>
    <w:rsid w:val="000E0E75"/>
    <w:rsid w:val="001247A5"/>
    <w:rsid w:val="00141405"/>
    <w:rsid w:val="001B7923"/>
    <w:rsid w:val="001C2811"/>
    <w:rsid w:val="001D05D7"/>
    <w:rsid w:val="0020402F"/>
    <w:rsid w:val="00220E57"/>
    <w:rsid w:val="00281430"/>
    <w:rsid w:val="00282508"/>
    <w:rsid w:val="00294C32"/>
    <w:rsid w:val="002B6C10"/>
    <w:rsid w:val="002F79FE"/>
    <w:rsid w:val="00326C34"/>
    <w:rsid w:val="003D06C4"/>
    <w:rsid w:val="003E2D4A"/>
    <w:rsid w:val="0044597F"/>
    <w:rsid w:val="004C19C8"/>
    <w:rsid w:val="004C560D"/>
    <w:rsid w:val="00533E1F"/>
    <w:rsid w:val="00557D71"/>
    <w:rsid w:val="005B534D"/>
    <w:rsid w:val="0066300E"/>
    <w:rsid w:val="006B43DE"/>
    <w:rsid w:val="00755DA6"/>
    <w:rsid w:val="00797BF5"/>
    <w:rsid w:val="007A1FF2"/>
    <w:rsid w:val="007F4336"/>
    <w:rsid w:val="00831D1C"/>
    <w:rsid w:val="00864F7C"/>
    <w:rsid w:val="00875FEE"/>
    <w:rsid w:val="008A5CC8"/>
    <w:rsid w:val="008A6C04"/>
    <w:rsid w:val="00901578"/>
    <w:rsid w:val="00910382"/>
    <w:rsid w:val="00955659"/>
    <w:rsid w:val="009811A1"/>
    <w:rsid w:val="00A11962"/>
    <w:rsid w:val="00A412D3"/>
    <w:rsid w:val="00A66F18"/>
    <w:rsid w:val="00A84042"/>
    <w:rsid w:val="00A9211D"/>
    <w:rsid w:val="00A934AA"/>
    <w:rsid w:val="00AE42F8"/>
    <w:rsid w:val="00B84A89"/>
    <w:rsid w:val="00B93560"/>
    <w:rsid w:val="00BC03DD"/>
    <w:rsid w:val="00BC4524"/>
    <w:rsid w:val="00C13C81"/>
    <w:rsid w:val="00CA1CF2"/>
    <w:rsid w:val="00CD7BDD"/>
    <w:rsid w:val="00D06C40"/>
    <w:rsid w:val="00D279E1"/>
    <w:rsid w:val="00D87962"/>
    <w:rsid w:val="00D90066"/>
    <w:rsid w:val="00DA3A19"/>
    <w:rsid w:val="00E001C8"/>
    <w:rsid w:val="00E436D9"/>
    <w:rsid w:val="00E64164"/>
    <w:rsid w:val="00E7325A"/>
    <w:rsid w:val="00E83C6D"/>
    <w:rsid w:val="00E85725"/>
    <w:rsid w:val="00EB2DF2"/>
    <w:rsid w:val="00F11AA8"/>
    <w:rsid w:val="00F128BB"/>
    <w:rsid w:val="00F73953"/>
    <w:rsid w:val="00FA2A96"/>
    <w:rsid w:val="00FB1BF6"/>
    <w:rsid w:val="00FB3B64"/>
    <w:rsid w:val="00FC321D"/>
    <w:rsid w:val="00FE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1F"/>
    <w:rPr>
      <w:rFonts w:ascii="Tahoma" w:hAnsi="Tahoma" w:cs="Tahoma"/>
      <w:sz w:val="16"/>
      <w:szCs w:val="16"/>
    </w:rPr>
  </w:style>
  <w:style w:type="paragraph" w:styleId="ListParagraph">
    <w:name w:val="List Paragraph"/>
    <w:basedOn w:val="Normal"/>
    <w:uiPriority w:val="34"/>
    <w:qFormat/>
    <w:rsid w:val="00282508"/>
    <w:pPr>
      <w:ind w:left="720"/>
      <w:contextualSpacing/>
    </w:pPr>
  </w:style>
  <w:style w:type="character" w:styleId="Hyperlink">
    <w:name w:val="Hyperlink"/>
    <w:basedOn w:val="DefaultParagraphFont"/>
    <w:uiPriority w:val="99"/>
    <w:unhideWhenUsed/>
    <w:rsid w:val="00C13C81"/>
    <w:rPr>
      <w:color w:val="0000FF" w:themeColor="hyperlink"/>
      <w:u w:val="single"/>
    </w:rPr>
  </w:style>
  <w:style w:type="paragraph" w:customStyle="1" w:styleId="DecimalAligned">
    <w:name w:val="Decimal Aligned"/>
    <w:basedOn w:val="Normal"/>
    <w:uiPriority w:val="40"/>
    <w:qFormat/>
    <w:rsid w:val="00E001C8"/>
    <w:pPr>
      <w:tabs>
        <w:tab w:val="decimal" w:pos="360"/>
      </w:tabs>
    </w:pPr>
    <w:rPr>
      <w:lang w:val="en-US" w:eastAsia="ja-JP"/>
    </w:rPr>
  </w:style>
  <w:style w:type="paragraph" w:styleId="FootnoteText">
    <w:name w:val="footnote text"/>
    <w:basedOn w:val="Normal"/>
    <w:link w:val="FootnoteTextChar"/>
    <w:uiPriority w:val="99"/>
    <w:unhideWhenUsed/>
    <w:rsid w:val="00E001C8"/>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E001C8"/>
    <w:rPr>
      <w:rFonts w:eastAsiaTheme="minorEastAsia"/>
      <w:sz w:val="20"/>
      <w:szCs w:val="20"/>
      <w:lang w:val="en-US" w:eastAsia="ja-JP"/>
    </w:rPr>
  </w:style>
  <w:style w:type="character" w:styleId="SubtleEmphasis">
    <w:name w:val="Subtle Emphasis"/>
    <w:basedOn w:val="DefaultParagraphFont"/>
    <w:uiPriority w:val="19"/>
    <w:qFormat/>
    <w:rsid w:val="00E001C8"/>
    <w:rPr>
      <w:i/>
      <w:iCs/>
      <w:color w:val="7F7F7F" w:themeColor="text1" w:themeTint="80"/>
    </w:rPr>
  </w:style>
  <w:style w:type="table" w:styleId="LightShading-Accent1">
    <w:name w:val="Light Shading Accent 1"/>
    <w:basedOn w:val="TableNormal"/>
    <w:uiPriority w:val="60"/>
    <w:rsid w:val="00E001C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C1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9C8"/>
  </w:style>
  <w:style w:type="paragraph" w:styleId="Footer">
    <w:name w:val="footer"/>
    <w:basedOn w:val="Normal"/>
    <w:link w:val="FooterChar"/>
    <w:uiPriority w:val="99"/>
    <w:unhideWhenUsed/>
    <w:rsid w:val="004C1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E1F"/>
    <w:rPr>
      <w:rFonts w:ascii="Tahoma" w:hAnsi="Tahoma" w:cs="Tahoma"/>
      <w:sz w:val="16"/>
      <w:szCs w:val="16"/>
    </w:rPr>
  </w:style>
  <w:style w:type="paragraph" w:styleId="ListParagraph">
    <w:name w:val="List Paragraph"/>
    <w:basedOn w:val="Normal"/>
    <w:uiPriority w:val="34"/>
    <w:qFormat/>
    <w:rsid w:val="00282508"/>
    <w:pPr>
      <w:ind w:left="720"/>
      <w:contextualSpacing/>
    </w:pPr>
  </w:style>
  <w:style w:type="character" w:styleId="Hyperlink">
    <w:name w:val="Hyperlink"/>
    <w:basedOn w:val="DefaultParagraphFont"/>
    <w:uiPriority w:val="99"/>
    <w:unhideWhenUsed/>
    <w:rsid w:val="00C13C81"/>
    <w:rPr>
      <w:color w:val="0000FF" w:themeColor="hyperlink"/>
      <w:u w:val="single"/>
    </w:rPr>
  </w:style>
  <w:style w:type="paragraph" w:customStyle="1" w:styleId="DecimalAligned">
    <w:name w:val="Decimal Aligned"/>
    <w:basedOn w:val="Normal"/>
    <w:uiPriority w:val="40"/>
    <w:qFormat/>
    <w:rsid w:val="00E001C8"/>
    <w:pPr>
      <w:tabs>
        <w:tab w:val="decimal" w:pos="360"/>
      </w:tabs>
    </w:pPr>
    <w:rPr>
      <w:lang w:val="en-US" w:eastAsia="ja-JP"/>
    </w:rPr>
  </w:style>
  <w:style w:type="paragraph" w:styleId="FootnoteText">
    <w:name w:val="footnote text"/>
    <w:basedOn w:val="Normal"/>
    <w:link w:val="FootnoteTextChar"/>
    <w:uiPriority w:val="99"/>
    <w:unhideWhenUsed/>
    <w:rsid w:val="00E001C8"/>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E001C8"/>
    <w:rPr>
      <w:rFonts w:eastAsiaTheme="minorEastAsia"/>
      <w:sz w:val="20"/>
      <w:szCs w:val="20"/>
      <w:lang w:val="en-US" w:eastAsia="ja-JP"/>
    </w:rPr>
  </w:style>
  <w:style w:type="character" w:styleId="SubtleEmphasis">
    <w:name w:val="Subtle Emphasis"/>
    <w:basedOn w:val="DefaultParagraphFont"/>
    <w:uiPriority w:val="19"/>
    <w:qFormat/>
    <w:rsid w:val="00E001C8"/>
    <w:rPr>
      <w:i/>
      <w:iCs/>
      <w:color w:val="7F7F7F" w:themeColor="text1" w:themeTint="80"/>
    </w:rPr>
  </w:style>
  <w:style w:type="table" w:styleId="LightShading-Accent1">
    <w:name w:val="Light Shading Accent 1"/>
    <w:basedOn w:val="TableNormal"/>
    <w:uiPriority w:val="60"/>
    <w:rsid w:val="00E001C8"/>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C1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9C8"/>
  </w:style>
  <w:style w:type="paragraph" w:styleId="Footer">
    <w:name w:val="footer"/>
    <w:basedOn w:val="Normal"/>
    <w:link w:val="FooterChar"/>
    <w:uiPriority w:val="99"/>
    <w:unhideWhenUsed/>
    <w:rsid w:val="004C1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8279">
      <w:bodyDiv w:val="1"/>
      <w:marLeft w:val="0"/>
      <w:marRight w:val="0"/>
      <w:marTop w:val="0"/>
      <w:marBottom w:val="0"/>
      <w:divBdr>
        <w:top w:val="none" w:sz="0" w:space="0" w:color="auto"/>
        <w:left w:val="none" w:sz="0" w:space="0" w:color="auto"/>
        <w:bottom w:val="none" w:sz="0" w:space="0" w:color="auto"/>
        <w:right w:val="none" w:sz="0" w:space="0" w:color="auto"/>
      </w:divBdr>
    </w:div>
    <w:div w:id="17777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mpshirepreventboard.org.uk/" TargetMode="External"/><Relationship Id="rId5" Type="http://schemas.openxmlformats.org/officeDocument/2006/relationships/webSettings" Target="webSettings.xml"/><Relationship Id="rId10" Type="http://schemas.openxmlformats.org/officeDocument/2006/relationships/hyperlink" Target="https://www.safe4m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BAE0DC36</Template>
  <TotalTime>19</TotalTime>
  <Pages>1</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Sorrell</dc:creator>
  <cp:lastModifiedBy>Petty, Julie</cp:lastModifiedBy>
  <cp:revision>7</cp:revision>
  <cp:lastPrinted>2018-07-04T11:12:00Z</cp:lastPrinted>
  <dcterms:created xsi:type="dcterms:W3CDTF">2018-09-06T08:32:00Z</dcterms:created>
  <dcterms:modified xsi:type="dcterms:W3CDTF">2018-09-06T10:05:00Z</dcterms:modified>
</cp:coreProperties>
</file>