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FF" w:rsidRPr="00B14265" w:rsidRDefault="005413FF" w:rsidP="005413FF">
      <w:pPr>
        <w:rPr>
          <w:b/>
          <w:sz w:val="32"/>
          <w:szCs w:val="28"/>
          <w:u w:val="single"/>
        </w:rPr>
      </w:pPr>
      <w:r w:rsidRPr="00B14265">
        <w:rPr>
          <w:b/>
          <w:sz w:val="32"/>
          <w:szCs w:val="28"/>
          <w:u w:val="single"/>
        </w:rPr>
        <w:t>Gos</w:t>
      </w:r>
      <w:r w:rsidR="000C0410" w:rsidRPr="00B14265">
        <w:rPr>
          <w:b/>
          <w:sz w:val="32"/>
          <w:szCs w:val="28"/>
          <w:u w:val="single"/>
        </w:rPr>
        <w:t>port Summer Passport Scheme 2025</w:t>
      </w:r>
      <w:r w:rsidRPr="00B14265">
        <w:rPr>
          <w:b/>
          <w:sz w:val="32"/>
          <w:szCs w:val="28"/>
          <w:u w:val="single"/>
        </w:rPr>
        <w:t xml:space="preserve"> – Paddle Boarding/Kayaking Consent  </w:t>
      </w:r>
    </w:p>
    <w:p w:rsidR="005413FF" w:rsidRPr="00B14265" w:rsidRDefault="005413FF" w:rsidP="005413FF">
      <w:pPr>
        <w:rPr>
          <w:b/>
          <w:sz w:val="28"/>
          <w:szCs w:val="28"/>
        </w:rPr>
      </w:pPr>
      <w:r w:rsidRPr="00B14265">
        <w:rPr>
          <w:b/>
          <w:sz w:val="28"/>
          <w:szCs w:val="28"/>
        </w:rPr>
        <w:t xml:space="preserve">Location: </w:t>
      </w:r>
      <w:r w:rsidR="000C0410" w:rsidRPr="00B14265">
        <w:rPr>
          <w:b/>
          <w:sz w:val="28"/>
          <w:szCs w:val="28"/>
        </w:rPr>
        <w:t>Gosport Park</w:t>
      </w:r>
      <w:r w:rsidR="000C0410" w:rsidRPr="00B14265">
        <w:rPr>
          <w:b/>
          <w:sz w:val="28"/>
          <w:szCs w:val="28"/>
        </w:rPr>
        <w:tab/>
      </w:r>
      <w:r w:rsidR="000C0410" w:rsidRPr="00B14265">
        <w:rPr>
          <w:b/>
          <w:sz w:val="28"/>
          <w:szCs w:val="28"/>
        </w:rPr>
        <w:tab/>
      </w:r>
      <w:r w:rsidR="00B14265" w:rsidRPr="00B14265">
        <w:rPr>
          <w:b/>
          <w:sz w:val="28"/>
          <w:szCs w:val="28"/>
        </w:rPr>
        <w:tab/>
      </w:r>
      <w:r w:rsidR="00B14265" w:rsidRPr="00B14265">
        <w:rPr>
          <w:b/>
          <w:sz w:val="28"/>
          <w:szCs w:val="28"/>
        </w:rPr>
        <w:tab/>
      </w:r>
      <w:r w:rsidR="00B14265" w:rsidRPr="00B14265">
        <w:rPr>
          <w:b/>
          <w:sz w:val="28"/>
          <w:szCs w:val="28"/>
        </w:rPr>
        <w:tab/>
      </w:r>
      <w:r w:rsidR="00B14265" w:rsidRPr="00B14265">
        <w:rPr>
          <w:b/>
          <w:sz w:val="28"/>
          <w:szCs w:val="28"/>
        </w:rPr>
        <w:tab/>
      </w:r>
      <w:r w:rsidR="000C0410" w:rsidRPr="00B14265">
        <w:rPr>
          <w:b/>
          <w:sz w:val="28"/>
          <w:szCs w:val="28"/>
        </w:rPr>
        <w:t>Date: Tuesday 12</w:t>
      </w:r>
      <w:r w:rsidRPr="00B14265">
        <w:rPr>
          <w:b/>
          <w:sz w:val="28"/>
          <w:szCs w:val="28"/>
          <w:vertAlign w:val="superscript"/>
        </w:rPr>
        <w:t>th</w:t>
      </w:r>
      <w:r w:rsidR="00F72E0C" w:rsidRPr="00B14265">
        <w:rPr>
          <w:b/>
          <w:sz w:val="28"/>
          <w:szCs w:val="28"/>
        </w:rPr>
        <w:t xml:space="preserve"> August</w:t>
      </w:r>
      <w:r w:rsidRPr="00B14265">
        <w:rPr>
          <w:b/>
          <w:sz w:val="28"/>
          <w:szCs w:val="28"/>
        </w:rPr>
        <w:t xml:space="preserve"> 202</w:t>
      </w:r>
      <w:r w:rsidR="000C0410" w:rsidRPr="00B14265">
        <w:rPr>
          <w:b/>
          <w:sz w:val="28"/>
          <w:szCs w:val="28"/>
        </w:rPr>
        <w:t>5</w:t>
      </w:r>
      <w:r w:rsidRPr="00B14265">
        <w:rPr>
          <w:b/>
          <w:sz w:val="28"/>
          <w:szCs w:val="28"/>
        </w:rPr>
        <w:t xml:space="preserve"> </w:t>
      </w:r>
    </w:p>
    <w:p w:rsidR="005413FF" w:rsidRDefault="005413FF" w:rsidP="005413FF">
      <w:pPr>
        <w:rPr>
          <w:sz w:val="24"/>
          <w:szCs w:val="24"/>
        </w:rPr>
      </w:pPr>
      <w:r w:rsidRPr="49EE610E">
        <w:rPr>
          <w:sz w:val="24"/>
          <w:szCs w:val="24"/>
        </w:rPr>
        <w:t>Paddle boarding wil</w:t>
      </w:r>
      <w:r>
        <w:rPr>
          <w:sz w:val="24"/>
          <w:szCs w:val="24"/>
        </w:rPr>
        <w:t xml:space="preserve">l be delivered by GoSport Activity Centre at </w:t>
      </w:r>
      <w:r w:rsidR="000C0410">
        <w:rPr>
          <w:sz w:val="24"/>
          <w:szCs w:val="24"/>
        </w:rPr>
        <w:t>Gosport</w:t>
      </w:r>
      <w:r w:rsidRPr="49EE610E">
        <w:rPr>
          <w:sz w:val="24"/>
          <w:szCs w:val="24"/>
        </w:rPr>
        <w:t xml:space="preserve"> Park. This activity is subject to availability and dependant on weather conditions on the day (we will provide updates via Facebook). </w:t>
      </w:r>
    </w:p>
    <w:p w:rsidR="005413FF" w:rsidRPr="00E76279" w:rsidRDefault="005413FF" w:rsidP="005413FF">
      <w:pPr>
        <w:rPr>
          <w:sz w:val="24"/>
          <w:szCs w:val="24"/>
        </w:rPr>
      </w:pPr>
      <w:r w:rsidRPr="49EE610E">
        <w:rPr>
          <w:sz w:val="24"/>
          <w:szCs w:val="24"/>
          <w:u w:val="single"/>
        </w:rPr>
        <w:t>Please bring completed consent form on the day</w:t>
      </w:r>
      <w:r w:rsidRPr="49EE610E">
        <w:rPr>
          <w:sz w:val="24"/>
          <w:szCs w:val="24"/>
        </w:rPr>
        <w:t xml:space="preserve"> to sign up for a t</w:t>
      </w:r>
      <w:bookmarkStart w:id="0" w:name="_GoBack"/>
      <w:bookmarkEnd w:id="0"/>
      <w:r w:rsidRPr="49EE610E">
        <w:rPr>
          <w:sz w:val="24"/>
          <w:szCs w:val="24"/>
        </w:rPr>
        <w:t>ime allocated taster session. There is changing facilities available, please ensure appropriate clothing is worn and a change of clothes. Shoes MUST be worn on the water.</w:t>
      </w:r>
    </w:p>
    <w:p w:rsidR="005413FF" w:rsidRDefault="005413FF" w:rsidP="005413FF">
      <w:pPr>
        <w:spacing w:after="0"/>
        <w:textAlignment w:val="baseline"/>
        <w:rPr>
          <w:sz w:val="24"/>
          <w:szCs w:val="24"/>
        </w:rPr>
      </w:pPr>
      <w:r w:rsidRPr="49EE610E">
        <w:rPr>
          <w:sz w:val="24"/>
          <w:szCs w:val="24"/>
        </w:rPr>
        <w:t xml:space="preserve">Please read the statement of risk below, answer all the questions and sign to consent to your child taking part in the activity. </w:t>
      </w:r>
    </w:p>
    <w:p w:rsidR="005413FF" w:rsidRPr="00E76279" w:rsidRDefault="005413FF" w:rsidP="005413FF">
      <w:pPr>
        <w:spacing w:after="0"/>
        <w:textAlignment w:val="baseline"/>
        <w:rPr>
          <w:sz w:val="24"/>
          <w:szCs w:val="24"/>
        </w:rPr>
      </w:pPr>
    </w:p>
    <w:p w:rsidR="005413FF" w:rsidRPr="005413FF" w:rsidRDefault="005413FF" w:rsidP="005413FF">
      <w:pPr>
        <w:pStyle w:val="font8"/>
        <w:spacing w:before="0" w:beforeAutospacing="0" w:after="0" w:afterAutospacing="0"/>
        <w:textAlignment w:val="baseline"/>
        <w:rPr>
          <w:rFonts w:asciiTheme="minorHAnsi" w:hAnsiTheme="minorHAnsi" w:cstheme="minorHAnsi"/>
          <w:color w:val="000000" w:themeColor="text1"/>
        </w:rPr>
      </w:pPr>
      <w:r w:rsidRPr="005413FF">
        <w:rPr>
          <w:rFonts w:asciiTheme="minorHAnsi" w:hAnsiTheme="minorHAnsi" w:cstheme="minorHAnsi"/>
        </w:rPr>
        <w:t xml:space="preserve">GoSport Activity Centre </w:t>
      </w:r>
      <w:r w:rsidRPr="005413FF">
        <w:rPr>
          <w:rFonts w:asciiTheme="minorHAnsi" w:hAnsiTheme="minorHAnsi" w:cstheme="minorHAnsi"/>
          <w:color w:val="000000" w:themeColor="text1"/>
        </w:rPr>
        <w:t xml:space="preserve">places safety as a priority. Adventurous activities involve some risk for the people taking part. </w:t>
      </w:r>
      <w:r w:rsidRPr="005413FF">
        <w:rPr>
          <w:rFonts w:asciiTheme="minorHAnsi" w:hAnsiTheme="minorHAnsi" w:cstheme="minorHAnsi"/>
        </w:rPr>
        <w:t xml:space="preserve">GoSport Activity Centre </w:t>
      </w:r>
      <w:r w:rsidRPr="005413FF">
        <w:rPr>
          <w:rFonts w:asciiTheme="minorHAnsi" w:hAnsiTheme="minorHAnsi" w:cstheme="minorHAnsi"/>
          <w:color w:val="000000" w:themeColor="text1"/>
        </w:rPr>
        <w:t xml:space="preserve">and GBC aim to keep these risks as low as possible. The chances of serious injury are extremely low, but the chance of minor injuries (bruises, bumps and minor fractures) are a possible result of taking part in Adventurous activities. </w:t>
      </w:r>
      <w:r w:rsidRPr="005413FF">
        <w:rPr>
          <w:rFonts w:asciiTheme="minorHAnsi" w:hAnsiTheme="minorHAnsi" w:cstheme="minorHAnsi"/>
        </w:rPr>
        <w:t xml:space="preserve">GoSport Activity Centre </w:t>
      </w:r>
      <w:r w:rsidRPr="005413FF">
        <w:rPr>
          <w:rFonts w:asciiTheme="minorHAnsi" w:hAnsiTheme="minorHAnsi" w:cstheme="minorHAnsi"/>
          <w:color w:val="000000" w:themeColor="text1"/>
        </w:rPr>
        <w:t>and GBC will minimise the actual dangers by:</w:t>
      </w:r>
    </w:p>
    <w:p w:rsidR="005413FF" w:rsidRPr="00E76279" w:rsidRDefault="005413FF" w:rsidP="005413FF">
      <w:pPr>
        <w:pStyle w:val="font8"/>
        <w:spacing w:before="0" w:beforeAutospacing="0" w:after="0" w:afterAutospacing="0"/>
        <w:textAlignment w:val="baseline"/>
        <w:rPr>
          <w:rFonts w:asciiTheme="minorHAnsi" w:hAnsiTheme="minorHAnsi" w:cstheme="minorBidi"/>
          <w:color w:val="000000"/>
        </w:rPr>
      </w:pPr>
    </w:p>
    <w:p w:rsidR="005413FF" w:rsidRPr="00E76279" w:rsidRDefault="005413FF" w:rsidP="005413FF">
      <w:pPr>
        <w:pStyle w:val="font8"/>
        <w:numPr>
          <w:ilvl w:val="0"/>
          <w:numId w:val="1"/>
        </w:numPr>
        <w:spacing w:before="0" w:beforeAutospacing="0" w:after="0" w:afterAutospacing="0"/>
        <w:textAlignment w:val="baseline"/>
        <w:rPr>
          <w:rFonts w:asciiTheme="minorHAnsi" w:hAnsiTheme="minorHAnsi" w:cstheme="minorBidi"/>
          <w:color w:val="000000"/>
        </w:rPr>
      </w:pPr>
      <w:r w:rsidRPr="49EE610E">
        <w:rPr>
          <w:rFonts w:asciiTheme="minorHAnsi" w:hAnsiTheme="minorHAnsi" w:cstheme="minorBidi"/>
          <w:color w:val="000000" w:themeColor="text1"/>
        </w:rPr>
        <w:t>Carrying out a careful risk assessment of all risks before commencing the activity.</w:t>
      </w:r>
    </w:p>
    <w:p w:rsidR="005413FF" w:rsidRPr="00E76279" w:rsidRDefault="005413FF" w:rsidP="005413FF">
      <w:pPr>
        <w:pStyle w:val="font8"/>
        <w:numPr>
          <w:ilvl w:val="0"/>
          <w:numId w:val="1"/>
        </w:numPr>
        <w:spacing w:before="0" w:beforeAutospacing="0" w:after="0" w:afterAutospacing="0"/>
        <w:textAlignment w:val="baseline"/>
        <w:rPr>
          <w:rFonts w:asciiTheme="minorHAnsi" w:hAnsiTheme="minorHAnsi" w:cstheme="minorBidi"/>
          <w:color w:val="000000"/>
        </w:rPr>
      </w:pPr>
      <w:r w:rsidRPr="49EE610E">
        <w:rPr>
          <w:rFonts w:asciiTheme="minorHAnsi" w:hAnsiTheme="minorHAnsi" w:cstheme="minorBidi"/>
          <w:color w:val="000000" w:themeColor="text1"/>
        </w:rPr>
        <w:t>Only using experienced instructor with the appropriate qualifications for the activity.</w:t>
      </w:r>
    </w:p>
    <w:p w:rsidR="005413FF" w:rsidRPr="00E76279" w:rsidRDefault="005413FF" w:rsidP="005413FF">
      <w:pPr>
        <w:pStyle w:val="font8"/>
        <w:numPr>
          <w:ilvl w:val="0"/>
          <w:numId w:val="1"/>
        </w:numPr>
        <w:spacing w:before="0" w:beforeAutospacing="0" w:after="0" w:afterAutospacing="0"/>
        <w:textAlignment w:val="baseline"/>
        <w:rPr>
          <w:rFonts w:asciiTheme="minorHAnsi" w:hAnsiTheme="minorHAnsi" w:cstheme="minorBidi"/>
          <w:color w:val="000000"/>
        </w:rPr>
      </w:pPr>
      <w:r w:rsidRPr="49EE610E">
        <w:rPr>
          <w:rFonts w:asciiTheme="minorHAnsi" w:hAnsiTheme="minorHAnsi" w:cstheme="minorBidi"/>
          <w:color w:val="000000" w:themeColor="text1"/>
        </w:rPr>
        <w:t>Giving clear safety instructions to everyone participating.</w:t>
      </w:r>
    </w:p>
    <w:p w:rsidR="005413FF" w:rsidRPr="00E76279" w:rsidRDefault="005413FF" w:rsidP="005413FF">
      <w:pPr>
        <w:pStyle w:val="font8"/>
        <w:numPr>
          <w:ilvl w:val="0"/>
          <w:numId w:val="1"/>
        </w:numPr>
        <w:spacing w:before="0" w:beforeAutospacing="0" w:after="0" w:afterAutospacing="0"/>
        <w:textAlignment w:val="baseline"/>
        <w:rPr>
          <w:rFonts w:asciiTheme="minorHAnsi" w:hAnsiTheme="minorHAnsi" w:cstheme="minorHAnsi"/>
          <w:color w:val="000000"/>
          <w:szCs w:val="27"/>
        </w:rPr>
      </w:pPr>
      <w:r w:rsidRPr="49EE610E">
        <w:rPr>
          <w:rFonts w:asciiTheme="minorHAnsi" w:hAnsiTheme="minorHAnsi" w:cstheme="minorBidi"/>
          <w:color w:val="000000" w:themeColor="text1"/>
        </w:rPr>
        <w:t>Ensuring equipment and clothing are well-maintained and suitable for the activity and environment.</w:t>
      </w:r>
    </w:p>
    <w:p w:rsidR="005413FF" w:rsidRPr="00E76279" w:rsidRDefault="005413FF" w:rsidP="005413FF">
      <w:pPr>
        <w:pStyle w:val="font8"/>
        <w:numPr>
          <w:ilvl w:val="0"/>
          <w:numId w:val="1"/>
        </w:numPr>
        <w:spacing w:before="0" w:beforeAutospacing="0" w:after="0" w:afterAutospacing="0"/>
        <w:textAlignment w:val="baseline"/>
        <w:rPr>
          <w:rFonts w:asciiTheme="minorHAnsi" w:hAnsiTheme="minorHAnsi" w:cstheme="minorHAnsi"/>
          <w:color w:val="000000"/>
          <w:szCs w:val="27"/>
        </w:rPr>
      </w:pPr>
      <w:r w:rsidRPr="49EE610E">
        <w:rPr>
          <w:rFonts w:asciiTheme="minorHAnsi" w:hAnsiTheme="minorHAnsi" w:cstheme="minorBidi"/>
          <w:color w:val="000000" w:themeColor="text1"/>
        </w:rPr>
        <w:t>Ensuring activities are within the capabilities of the participants.</w:t>
      </w:r>
    </w:p>
    <w:p w:rsidR="005413FF" w:rsidRPr="00E76279" w:rsidRDefault="005413FF" w:rsidP="005413FF">
      <w:pPr>
        <w:pStyle w:val="font8"/>
        <w:numPr>
          <w:ilvl w:val="0"/>
          <w:numId w:val="1"/>
        </w:numPr>
        <w:spacing w:before="0" w:beforeAutospacing="0" w:after="0" w:afterAutospacing="0"/>
        <w:textAlignment w:val="baseline"/>
        <w:rPr>
          <w:rFonts w:asciiTheme="minorHAnsi" w:hAnsiTheme="minorHAnsi" w:cstheme="minorHAnsi"/>
          <w:color w:val="000000"/>
          <w:szCs w:val="27"/>
        </w:rPr>
      </w:pPr>
      <w:r w:rsidRPr="49EE610E">
        <w:rPr>
          <w:rFonts w:asciiTheme="minorHAnsi" w:hAnsiTheme="minorHAnsi" w:cstheme="minorBidi"/>
          <w:color w:val="000000" w:themeColor="text1"/>
        </w:rPr>
        <w:t>Asking participants to supply any medical conditions or information.</w:t>
      </w:r>
    </w:p>
    <w:p w:rsidR="005413FF" w:rsidRDefault="005413FF" w:rsidP="005413FF">
      <w:pPr>
        <w:pStyle w:val="font8"/>
        <w:numPr>
          <w:ilvl w:val="0"/>
          <w:numId w:val="1"/>
        </w:numPr>
        <w:spacing w:before="0" w:beforeAutospacing="0" w:after="0" w:afterAutospacing="0"/>
        <w:rPr>
          <w:rFonts w:asciiTheme="minorHAnsi" w:hAnsiTheme="minorHAnsi" w:cstheme="minorBidi"/>
          <w:color w:val="000000" w:themeColor="text1"/>
        </w:rPr>
      </w:pPr>
      <w:r w:rsidRPr="49EE610E">
        <w:rPr>
          <w:rFonts w:asciiTheme="minorHAnsi" w:hAnsiTheme="minorHAnsi" w:cstheme="minorBidi"/>
          <w:color w:val="000000" w:themeColor="text1"/>
        </w:rPr>
        <w:t>Ensuring good hygiene standards are kept.</w:t>
      </w:r>
    </w:p>
    <w:p w:rsidR="005413FF" w:rsidRDefault="005413FF" w:rsidP="005413FF">
      <w:pPr>
        <w:pStyle w:val="font8"/>
        <w:spacing w:before="0" w:beforeAutospacing="0" w:after="0" w:afterAutospacing="0"/>
        <w:rPr>
          <w:color w:val="000000" w:themeColor="text1"/>
        </w:rPr>
      </w:pPr>
    </w:p>
    <w:p w:rsidR="005413FF" w:rsidRDefault="005413FF" w:rsidP="005413FF">
      <w:pPr>
        <w:pStyle w:val="font8"/>
        <w:spacing w:before="0" w:beforeAutospacing="0" w:after="0" w:afterAutospacing="0"/>
        <w:textAlignment w:val="baseline"/>
        <w:rPr>
          <w:rFonts w:asciiTheme="minorHAnsi" w:hAnsiTheme="minorHAnsi" w:cstheme="minorBidi"/>
          <w:color w:val="000000"/>
        </w:rPr>
      </w:pPr>
      <w:r w:rsidRPr="49EE610E">
        <w:rPr>
          <w:rFonts w:asciiTheme="minorHAnsi" w:hAnsiTheme="minorHAnsi" w:cstheme="minorBidi"/>
          <w:color w:val="000000" w:themeColor="text1"/>
        </w:rPr>
        <w:t xml:space="preserve">We expect participants to </w:t>
      </w:r>
      <w:r>
        <w:rPr>
          <w:rFonts w:asciiTheme="minorHAnsi" w:hAnsiTheme="minorHAnsi" w:cstheme="minorBidi"/>
          <w:color w:val="000000" w:themeColor="text1"/>
        </w:rPr>
        <w:t xml:space="preserve">cooperate with </w:t>
      </w:r>
      <w:r w:rsidRPr="005413FF">
        <w:rPr>
          <w:rFonts w:asciiTheme="minorHAnsi" w:hAnsiTheme="minorHAnsi"/>
        </w:rPr>
        <w:t>GoSport Activity Centre</w:t>
      </w:r>
      <w:r w:rsidRPr="005413FF">
        <w:rPr>
          <w:rFonts w:asciiTheme="minorHAnsi" w:hAnsiTheme="minorHAnsi" w:cstheme="minorBidi"/>
          <w:color w:val="000000" w:themeColor="text1"/>
        </w:rPr>
        <w:t>. To also</w:t>
      </w:r>
      <w:r w:rsidRPr="49EE610E">
        <w:rPr>
          <w:rFonts w:asciiTheme="minorHAnsi" w:hAnsiTheme="minorHAnsi" w:cstheme="minorBidi"/>
          <w:color w:val="000000" w:themeColor="text1"/>
        </w:rPr>
        <w:t>, adhere to Summer Passport’s behaviour policy to ensure the safety of all participants and follow instructions.</w:t>
      </w:r>
    </w:p>
    <w:p w:rsidR="005413FF" w:rsidRPr="00E76279" w:rsidRDefault="005413FF" w:rsidP="005413FF">
      <w:pPr>
        <w:pStyle w:val="font8"/>
        <w:spacing w:before="0" w:beforeAutospacing="0" w:after="0" w:afterAutospacing="0"/>
        <w:textAlignment w:val="baseline"/>
        <w:rPr>
          <w:rFonts w:asciiTheme="minorHAnsi" w:hAnsiTheme="minorHAnsi" w:cstheme="minorHAnsi"/>
          <w:color w:val="000000"/>
          <w:szCs w:val="27"/>
        </w:rPr>
      </w:pPr>
    </w:p>
    <w:tbl>
      <w:tblPr>
        <w:tblStyle w:val="TableGrid"/>
        <w:tblW w:w="0" w:type="auto"/>
        <w:tblLook w:val="04A0" w:firstRow="1" w:lastRow="0" w:firstColumn="1" w:lastColumn="0" w:noHBand="0" w:noVBand="1"/>
      </w:tblPr>
      <w:tblGrid>
        <w:gridCol w:w="7650"/>
        <w:gridCol w:w="709"/>
        <w:gridCol w:w="657"/>
      </w:tblGrid>
      <w:tr w:rsidR="005413FF" w:rsidTr="0035105A">
        <w:tc>
          <w:tcPr>
            <w:tcW w:w="7650" w:type="dxa"/>
          </w:tcPr>
          <w:p w:rsidR="005413FF" w:rsidRDefault="005413FF" w:rsidP="0035105A">
            <w:pPr>
              <w:rPr>
                <w:sz w:val="24"/>
                <w:szCs w:val="24"/>
              </w:rPr>
            </w:pPr>
            <w:r w:rsidRPr="49EE610E">
              <w:rPr>
                <w:sz w:val="24"/>
                <w:szCs w:val="24"/>
              </w:rPr>
              <w:t xml:space="preserve">I consent to my child taking part in the adventurous activity outlined above and understand Summer Passport’s behaviour policy remains in place. </w:t>
            </w:r>
          </w:p>
        </w:tc>
        <w:tc>
          <w:tcPr>
            <w:tcW w:w="709" w:type="dxa"/>
          </w:tcPr>
          <w:p w:rsidR="005413FF" w:rsidRDefault="005413FF" w:rsidP="0035105A">
            <w:pPr>
              <w:rPr>
                <w:sz w:val="24"/>
                <w:szCs w:val="28"/>
              </w:rPr>
            </w:pPr>
            <w:r>
              <w:rPr>
                <w:sz w:val="24"/>
                <w:szCs w:val="28"/>
              </w:rPr>
              <w:t>YES</w:t>
            </w:r>
          </w:p>
        </w:tc>
        <w:tc>
          <w:tcPr>
            <w:tcW w:w="657" w:type="dxa"/>
          </w:tcPr>
          <w:p w:rsidR="005413FF" w:rsidRDefault="005413FF" w:rsidP="0035105A">
            <w:pPr>
              <w:rPr>
                <w:sz w:val="24"/>
                <w:szCs w:val="28"/>
              </w:rPr>
            </w:pPr>
            <w:r>
              <w:rPr>
                <w:sz w:val="24"/>
                <w:szCs w:val="28"/>
              </w:rPr>
              <w:t>NO</w:t>
            </w:r>
          </w:p>
        </w:tc>
      </w:tr>
      <w:tr w:rsidR="005413FF" w:rsidTr="0035105A">
        <w:tc>
          <w:tcPr>
            <w:tcW w:w="7650" w:type="dxa"/>
          </w:tcPr>
          <w:p w:rsidR="005413FF" w:rsidRPr="00E76279" w:rsidRDefault="005413FF" w:rsidP="0035105A">
            <w:pPr>
              <w:rPr>
                <w:rFonts w:cstheme="minorHAnsi"/>
                <w:szCs w:val="28"/>
              </w:rPr>
            </w:pPr>
            <w:r w:rsidRPr="00E76279">
              <w:rPr>
                <w:rFonts w:cstheme="minorHAnsi"/>
                <w:color w:val="000000"/>
                <w:sz w:val="24"/>
                <w:szCs w:val="27"/>
              </w:rPr>
              <w:t xml:space="preserve">I understand there is an element of risk. I declare, to the best of my </w:t>
            </w:r>
            <w:r>
              <w:rPr>
                <w:rFonts w:cstheme="minorHAnsi"/>
                <w:color w:val="000000"/>
                <w:sz w:val="24"/>
                <w:szCs w:val="27"/>
              </w:rPr>
              <w:t>knowledge that my child</w:t>
            </w:r>
            <w:r w:rsidRPr="00E76279">
              <w:rPr>
                <w:rFonts w:cstheme="minorHAnsi"/>
                <w:color w:val="000000"/>
                <w:sz w:val="24"/>
                <w:szCs w:val="27"/>
              </w:rPr>
              <w:t xml:space="preserve"> is competent and medically fit to participate in the activities as part of a group</w:t>
            </w:r>
            <w:r>
              <w:rPr>
                <w:rFonts w:cstheme="minorHAnsi"/>
                <w:szCs w:val="28"/>
              </w:rPr>
              <w:t>.</w:t>
            </w:r>
          </w:p>
        </w:tc>
        <w:tc>
          <w:tcPr>
            <w:tcW w:w="709" w:type="dxa"/>
          </w:tcPr>
          <w:p w:rsidR="005413FF" w:rsidRDefault="005413FF" w:rsidP="0035105A">
            <w:pPr>
              <w:rPr>
                <w:sz w:val="24"/>
                <w:szCs w:val="28"/>
              </w:rPr>
            </w:pPr>
            <w:r>
              <w:rPr>
                <w:sz w:val="24"/>
                <w:szCs w:val="28"/>
              </w:rPr>
              <w:t>YES</w:t>
            </w:r>
          </w:p>
        </w:tc>
        <w:tc>
          <w:tcPr>
            <w:tcW w:w="657" w:type="dxa"/>
          </w:tcPr>
          <w:p w:rsidR="005413FF" w:rsidRDefault="005413FF" w:rsidP="0035105A">
            <w:pPr>
              <w:rPr>
                <w:sz w:val="24"/>
                <w:szCs w:val="28"/>
              </w:rPr>
            </w:pPr>
            <w:r>
              <w:rPr>
                <w:sz w:val="24"/>
                <w:szCs w:val="28"/>
              </w:rPr>
              <w:t>NO</w:t>
            </w:r>
          </w:p>
        </w:tc>
      </w:tr>
      <w:tr w:rsidR="005413FF" w:rsidTr="0035105A">
        <w:tc>
          <w:tcPr>
            <w:tcW w:w="7650" w:type="dxa"/>
          </w:tcPr>
          <w:p w:rsidR="005413FF" w:rsidRDefault="005413FF" w:rsidP="0035105A">
            <w:pPr>
              <w:rPr>
                <w:sz w:val="24"/>
                <w:szCs w:val="28"/>
              </w:rPr>
            </w:pPr>
            <w:r>
              <w:rPr>
                <w:sz w:val="24"/>
                <w:szCs w:val="28"/>
              </w:rPr>
              <w:t xml:space="preserve">I consent to medical treatment being given in the case of an emergency. </w:t>
            </w:r>
          </w:p>
          <w:p w:rsidR="005413FF" w:rsidRDefault="005413FF" w:rsidP="0035105A">
            <w:pPr>
              <w:rPr>
                <w:sz w:val="24"/>
                <w:szCs w:val="28"/>
              </w:rPr>
            </w:pPr>
          </w:p>
        </w:tc>
        <w:tc>
          <w:tcPr>
            <w:tcW w:w="709" w:type="dxa"/>
          </w:tcPr>
          <w:p w:rsidR="005413FF" w:rsidRDefault="005413FF" w:rsidP="0035105A">
            <w:pPr>
              <w:rPr>
                <w:sz w:val="24"/>
                <w:szCs w:val="28"/>
              </w:rPr>
            </w:pPr>
            <w:r>
              <w:rPr>
                <w:sz w:val="24"/>
                <w:szCs w:val="28"/>
              </w:rPr>
              <w:t xml:space="preserve">YES </w:t>
            </w:r>
          </w:p>
        </w:tc>
        <w:tc>
          <w:tcPr>
            <w:tcW w:w="657" w:type="dxa"/>
          </w:tcPr>
          <w:p w:rsidR="005413FF" w:rsidRDefault="005413FF" w:rsidP="0035105A">
            <w:pPr>
              <w:rPr>
                <w:sz w:val="24"/>
                <w:szCs w:val="28"/>
              </w:rPr>
            </w:pPr>
            <w:r>
              <w:rPr>
                <w:sz w:val="24"/>
                <w:szCs w:val="28"/>
              </w:rPr>
              <w:t>NO</w:t>
            </w:r>
          </w:p>
        </w:tc>
      </w:tr>
      <w:tr w:rsidR="005413FF" w:rsidTr="0035105A">
        <w:tc>
          <w:tcPr>
            <w:tcW w:w="7650" w:type="dxa"/>
          </w:tcPr>
          <w:p w:rsidR="005413FF" w:rsidRDefault="005413FF" w:rsidP="0035105A">
            <w:pPr>
              <w:rPr>
                <w:sz w:val="24"/>
                <w:szCs w:val="28"/>
              </w:rPr>
            </w:pPr>
            <w:r>
              <w:rPr>
                <w:sz w:val="24"/>
                <w:szCs w:val="28"/>
              </w:rPr>
              <w:t xml:space="preserve">I understand the activity is subject to completed consent form and spaces are limited. </w:t>
            </w:r>
          </w:p>
        </w:tc>
        <w:tc>
          <w:tcPr>
            <w:tcW w:w="709" w:type="dxa"/>
          </w:tcPr>
          <w:p w:rsidR="005413FF" w:rsidRDefault="005413FF" w:rsidP="0035105A">
            <w:pPr>
              <w:rPr>
                <w:sz w:val="24"/>
                <w:szCs w:val="28"/>
              </w:rPr>
            </w:pPr>
            <w:r>
              <w:rPr>
                <w:sz w:val="24"/>
                <w:szCs w:val="28"/>
              </w:rPr>
              <w:t>YES</w:t>
            </w:r>
          </w:p>
        </w:tc>
        <w:tc>
          <w:tcPr>
            <w:tcW w:w="657" w:type="dxa"/>
          </w:tcPr>
          <w:p w:rsidR="005413FF" w:rsidRDefault="005413FF" w:rsidP="0035105A">
            <w:pPr>
              <w:rPr>
                <w:sz w:val="24"/>
                <w:szCs w:val="28"/>
              </w:rPr>
            </w:pPr>
            <w:r>
              <w:rPr>
                <w:sz w:val="24"/>
                <w:szCs w:val="28"/>
              </w:rPr>
              <w:t>NO</w:t>
            </w:r>
          </w:p>
        </w:tc>
      </w:tr>
      <w:tr w:rsidR="005413FF" w:rsidTr="0035105A">
        <w:tc>
          <w:tcPr>
            <w:tcW w:w="7650" w:type="dxa"/>
          </w:tcPr>
          <w:p w:rsidR="005413FF" w:rsidRPr="0024152A" w:rsidRDefault="005413FF" w:rsidP="0035105A">
            <w:pPr>
              <w:rPr>
                <w:rFonts w:cstheme="minorHAnsi"/>
                <w:szCs w:val="28"/>
              </w:rPr>
            </w:pPr>
            <w:r w:rsidRPr="00E76279">
              <w:rPr>
                <w:rFonts w:cstheme="minorHAnsi"/>
                <w:color w:val="000000"/>
                <w:sz w:val="24"/>
                <w:szCs w:val="27"/>
              </w:rPr>
              <w:t xml:space="preserve">I understand that the details I have provided will be stored digitally in </w:t>
            </w:r>
            <w:r>
              <w:rPr>
                <w:rFonts w:cstheme="minorHAnsi"/>
                <w:color w:val="000000"/>
                <w:sz w:val="24"/>
                <w:szCs w:val="27"/>
              </w:rPr>
              <w:t>accordance with GBC’s</w:t>
            </w:r>
            <w:r w:rsidRPr="00E76279">
              <w:rPr>
                <w:rFonts w:cstheme="minorHAnsi"/>
                <w:color w:val="000000"/>
                <w:sz w:val="24"/>
                <w:szCs w:val="27"/>
              </w:rPr>
              <w:t xml:space="preserve"> GDPR Policy.</w:t>
            </w:r>
          </w:p>
        </w:tc>
        <w:tc>
          <w:tcPr>
            <w:tcW w:w="709" w:type="dxa"/>
          </w:tcPr>
          <w:p w:rsidR="005413FF" w:rsidRDefault="005413FF" w:rsidP="0035105A">
            <w:pPr>
              <w:rPr>
                <w:sz w:val="24"/>
                <w:szCs w:val="28"/>
              </w:rPr>
            </w:pPr>
            <w:r>
              <w:rPr>
                <w:sz w:val="24"/>
                <w:szCs w:val="28"/>
              </w:rPr>
              <w:t>YES</w:t>
            </w:r>
          </w:p>
        </w:tc>
        <w:tc>
          <w:tcPr>
            <w:tcW w:w="657" w:type="dxa"/>
          </w:tcPr>
          <w:p w:rsidR="005413FF" w:rsidRDefault="005413FF" w:rsidP="0035105A">
            <w:pPr>
              <w:rPr>
                <w:sz w:val="24"/>
                <w:szCs w:val="28"/>
              </w:rPr>
            </w:pPr>
            <w:r>
              <w:rPr>
                <w:sz w:val="24"/>
                <w:szCs w:val="28"/>
              </w:rPr>
              <w:t>NO</w:t>
            </w:r>
          </w:p>
        </w:tc>
      </w:tr>
    </w:tbl>
    <w:p w:rsidR="005413FF" w:rsidRDefault="005413FF" w:rsidP="005413FF">
      <w:pPr>
        <w:rPr>
          <w:sz w:val="24"/>
          <w:szCs w:val="28"/>
        </w:rPr>
      </w:pPr>
    </w:p>
    <w:p w:rsidR="005413FF" w:rsidRDefault="005413FF" w:rsidP="005413FF">
      <w:pPr>
        <w:spacing w:line="360" w:lineRule="auto"/>
        <w:rPr>
          <w:sz w:val="24"/>
          <w:szCs w:val="24"/>
        </w:rPr>
      </w:pPr>
      <w:r w:rsidRPr="49EE610E">
        <w:rPr>
          <w:sz w:val="24"/>
          <w:szCs w:val="24"/>
        </w:rPr>
        <w:t>Young Person’s Full Name: …………………………………………………………………………………………………….</w:t>
      </w:r>
    </w:p>
    <w:p w:rsidR="005413FF" w:rsidRDefault="005413FF" w:rsidP="005413FF">
      <w:pPr>
        <w:spacing w:line="360" w:lineRule="auto"/>
        <w:rPr>
          <w:sz w:val="24"/>
          <w:szCs w:val="24"/>
        </w:rPr>
      </w:pPr>
      <w:r w:rsidRPr="49EE610E">
        <w:rPr>
          <w:sz w:val="24"/>
          <w:szCs w:val="24"/>
        </w:rPr>
        <w:t>Parent/Carer Full Name: ………………………………………………………………………………………………………..</w:t>
      </w:r>
    </w:p>
    <w:p w:rsidR="005413FF" w:rsidRPr="003463F6" w:rsidRDefault="005413FF" w:rsidP="005413FF">
      <w:pPr>
        <w:spacing w:line="360" w:lineRule="auto"/>
        <w:rPr>
          <w:sz w:val="24"/>
          <w:szCs w:val="28"/>
        </w:rPr>
      </w:pPr>
      <w:r>
        <w:rPr>
          <w:sz w:val="24"/>
          <w:szCs w:val="28"/>
        </w:rPr>
        <w:t>Signed: …………………………………………………………..  Date: …………………............................</w:t>
      </w:r>
    </w:p>
    <w:p w:rsidR="00A84F6F" w:rsidRPr="005413FF" w:rsidRDefault="00A84F6F" w:rsidP="005413FF"/>
    <w:sectPr w:rsidR="00A84F6F" w:rsidRPr="005413FF" w:rsidSect="00E7627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A7" w:rsidRDefault="00043E9B">
      <w:pPr>
        <w:spacing w:after="0" w:line="240" w:lineRule="auto"/>
      </w:pPr>
      <w:r>
        <w:separator/>
      </w:r>
    </w:p>
  </w:endnote>
  <w:endnote w:type="continuationSeparator" w:id="0">
    <w:p w:rsidR="00E14AA7" w:rsidRDefault="000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96C" w:rsidRDefault="00B14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A7" w:rsidRDefault="00043E9B">
      <w:pPr>
        <w:spacing w:after="0" w:line="240" w:lineRule="auto"/>
      </w:pPr>
      <w:r>
        <w:separator/>
      </w:r>
    </w:p>
  </w:footnote>
  <w:footnote w:type="continuationSeparator" w:id="0">
    <w:p w:rsidR="00E14AA7" w:rsidRDefault="00043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BE2E2"/>
    <w:multiLevelType w:val="hybridMultilevel"/>
    <w:tmpl w:val="D1F8D4D0"/>
    <w:lvl w:ilvl="0" w:tplc="EA4ABE58">
      <w:start w:val="1"/>
      <w:numFmt w:val="bullet"/>
      <w:lvlText w:val="o"/>
      <w:lvlJc w:val="left"/>
      <w:pPr>
        <w:ind w:left="720" w:hanging="360"/>
      </w:pPr>
      <w:rPr>
        <w:rFonts w:ascii="Courier New" w:hAnsi="Courier New" w:hint="default"/>
      </w:rPr>
    </w:lvl>
    <w:lvl w:ilvl="1" w:tplc="C150C1F8">
      <w:start w:val="1"/>
      <w:numFmt w:val="bullet"/>
      <w:lvlText w:val="o"/>
      <w:lvlJc w:val="left"/>
      <w:pPr>
        <w:ind w:left="1440" w:hanging="360"/>
      </w:pPr>
      <w:rPr>
        <w:rFonts w:ascii="Courier New" w:hAnsi="Courier New" w:hint="default"/>
      </w:rPr>
    </w:lvl>
    <w:lvl w:ilvl="2" w:tplc="00FAE296">
      <w:start w:val="1"/>
      <w:numFmt w:val="bullet"/>
      <w:lvlText w:val=""/>
      <w:lvlJc w:val="left"/>
      <w:pPr>
        <w:ind w:left="2160" w:hanging="360"/>
      </w:pPr>
      <w:rPr>
        <w:rFonts w:ascii="Wingdings" w:hAnsi="Wingdings" w:hint="default"/>
      </w:rPr>
    </w:lvl>
    <w:lvl w:ilvl="3" w:tplc="1C6CA736">
      <w:start w:val="1"/>
      <w:numFmt w:val="bullet"/>
      <w:lvlText w:val=""/>
      <w:lvlJc w:val="left"/>
      <w:pPr>
        <w:ind w:left="2880" w:hanging="360"/>
      </w:pPr>
      <w:rPr>
        <w:rFonts w:ascii="Symbol" w:hAnsi="Symbol" w:hint="default"/>
      </w:rPr>
    </w:lvl>
    <w:lvl w:ilvl="4" w:tplc="72C8D86E">
      <w:start w:val="1"/>
      <w:numFmt w:val="bullet"/>
      <w:lvlText w:val="o"/>
      <w:lvlJc w:val="left"/>
      <w:pPr>
        <w:ind w:left="3600" w:hanging="360"/>
      </w:pPr>
      <w:rPr>
        <w:rFonts w:ascii="Courier New" w:hAnsi="Courier New" w:hint="default"/>
      </w:rPr>
    </w:lvl>
    <w:lvl w:ilvl="5" w:tplc="A5289750">
      <w:start w:val="1"/>
      <w:numFmt w:val="bullet"/>
      <w:lvlText w:val=""/>
      <w:lvlJc w:val="left"/>
      <w:pPr>
        <w:ind w:left="4320" w:hanging="360"/>
      </w:pPr>
      <w:rPr>
        <w:rFonts w:ascii="Wingdings" w:hAnsi="Wingdings" w:hint="default"/>
      </w:rPr>
    </w:lvl>
    <w:lvl w:ilvl="6" w:tplc="797AD29E">
      <w:start w:val="1"/>
      <w:numFmt w:val="bullet"/>
      <w:lvlText w:val=""/>
      <w:lvlJc w:val="left"/>
      <w:pPr>
        <w:ind w:left="5040" w:hanging="360"/>
      </w:pPr>
      <w:rPr>
        <w:rFonts w:ascii="Symbol" w:hAnsi="Symbol" w:hint="default"/>
      </w:rPr>
    </w:lvl>
    <w:lvl w:ilvl="7" w:tplc="6CC405FC">
      <w:start w:val="1"/>
      <w:numFmt w:val="bullet"/>
      <w:lvlText w:val="o"/>
      <w:lvlJc w:val="left"/>
      <w:pPr>
        <w:ind w:left="5760" w:hanging="360"/>
      </w:pPr>
      <w:rPr>
        <w:rFonts w:ascii="Courier New" w:hAnsi="Courier New" w:hint="default"/>
      </w:rPr>
    </w:lvl>
    <w:lvl w:ilvl="8" w:tplc="FFC8473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FF"/>
    <w:rsid w:val="00043E9B"/>
    <w:rsid w:val="000C0410"/>
    <w:rsid w:val="005413FF"/>
    <w:rsid w:val="00A84F6F"/>
    <w:rsid w:val="00B14265"/>
    <w:rsid w:val="00E14AA7"/>
    <w:rsid w:val="00F7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19047"/>
  <w15:chartTrackingRefBased/>
  <w15:docId w15:val="{C33B1F45-B18E-4BAE-95B8-F8FC7419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413F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4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409</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Dutson, Sarah</dc:creator>
  <cp:keywords/>
  <dc:description/>
  <cp:lastModifiedBy>Perry, Carly</cp:lastModifiedBy>
  <cp:revision>5</cp:revision>
  <dcterms:created xsi:type="dcterms:W3CDTF">2025-06-23T12:05:00Z</dcterms:created>
  <dcterms:modified xsi:type="dcterms:W3CDTF">2025-07-14T15:45:00Z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af8388273c1a26ffbee5de8c9c7ead6569e9aaf63a4fcdca374d7ea1fce68623</vt:lpwstr>
  </property>
</Properties>
</file>